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13" w:rsidRPr="00825716" w:rsidRDefault="00FD5D7C" w:rsidP="00B60E20">
      <w:pPr>
        <w:jc w:val="center"/>
        <w:rPr>
          <w:rFonts w:ascii="Trebuchet MS" w:hAnsi="Trebuchet MS" w:cs="Tahoma"/>
          <w:b/>
          <w:bCs/>
          <w:sz w:val="20"/>
          <w:szCs w:val="20"/>
          <w:lang w:val="fr-FR"/>
        </w:rPr>
      </w:pPr>
      <w:r>
        <w:rPr>
          <w:rFonts w:ascii="Trebuchet MS" w:hAnsi="Trebuchet MS" w:cs="Arial"/>
          <w:b/>
          <w:bCs/>
          <w:i/>
          <w:noProof/>
          <w:sz w:val="20"/>
          <w:szCs w:val="20"/>
          <w:lang w:val="fr-FR"/>
        </w:rPr>
        <w:drawing>
          <wp:inline distT="0" distB="0" distL="0" distR="0">
            <wp:extent cx="2514600" cy="1447800"/>
            <wp:effectExtent l="19050" t="0" r="0" b="0"/>
            <wp:docPr id="3" name="Image 1" descr="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
                    <pic:cNvPicPr>
                      <a:picLocks noChangeAspect="1" noChangeArrowheads="1"/>
                    </pic:cNvPicPr>
                  </pic:nvPicPr>
                  <pic:blipFill>
                    <a:blip r:embed="rId11" cstate="print"/>
                    <a:srcRect/>
                    <a:stretch>
                      <a:fillRect/>
                    </a:stretch>
                  </pic:blipFill>
                  <pic:spPr bwMode="auto">
                    <a:xfrm>
                      <a:off x="0" y="0"/>
                      <a:ext cx="2514600" cy="1447800"/>
                    </a:xfrm>
                    <a:prstGeom prst="rect">
                      <a:avLst/>
                    </a:prstGeom>
                    <a:noFill/>
                    <a:ln w="9525">
                      <a:noFill/>
                      <a:miter lim="800000"/>
                      <a:headEnd/>
                      <a:tailEnd/>
                    </a:ln>
                  </pic:spPr>
                </pic:pic>
              </a:graphicData>
            </a:graphic>
          </wp:inline>
        </w:drawing>
      </w:r>
    </w:p>
    <w:p w:rsidR="004C4E13" w:rsidRPr="00825716" w:rsidRDefault="004C4E13" w:rsidP="00D17B69">
      <w:pPr>
        <w:rPr>
          <w:rFonts w:ascii="Trebuchet MS" w:hAnsi="Trebuchet MS" w:cs="Tahoma"/>
          <w:b/>
          <w:bCs/>
          <w:sz w:val="20"/>
          <w:szCs w:val="20"/>
          <w:lang w:val="fr-FR"/>
        </w:rPr>
      </w:pPr>
    </w:p>
    <w:p w:rsidR="000D7399" w:rsidRPr="00B75A99" w:rsidRDefault="00875E49" w:rsidP="00875E49">
      <w:pPr>
        <w:pStyle w:val="Titre"/>
        <w:spacing w:after="120" w:line="360" w:lineRule="auto"/>
        <w:rPr>
          <w:rFonts w:cs="Tahoma"/>
          <w:bCs/>
          <w:sz w:val="32"/>
          <w:szCs w:val="32"/>
          <w:lang w:val="fr-FR"/>
        </w:rPr>
      </w:pPr>
      <w:r w:rsidRPr="00B75A99">
        <w:rPr>
          <w:rFonts w:cs="Tahoma"/>
          <w:bCs/>
          <w:sz w:val="32"/>
          <w:szCs w:val="32"/>
          <w:lang w:val="fr-FR"/>
        </w:rPr>
        <w:t>Termes de Référence</w:t>
      </w:r>
    </w:p>
    <w:p w:rsidR="00875E49" w:rsidRPr="00B75A99" w:rsidRDefault="003F4BA9" w:rsidP="003F4BA9">
      <w:pPr>
        <w:pStyle w:val="Titre"/>
        <w:spacing w:after="120" w:line="360" w:lineRule="auto"/>
        <w:rPr>
          <w:rFonts w:cs="Tahoma"/>
          <w:bCs/>
          <w:sz w:val="32"/>
          <w:szCs w:val="32"/>
          <w:lang w:val="fr-FR"/>
        </w:rPr>
      </w:pPr>
      <w:r>
        <w:rPr>
          <w:rFonts w:cs="Tahoma"/>
          <w:bCs/>
          <w:sz w:val="32"/>
          <w:szCs w:val="32"/>
          <w:lang w:val="fr-FR"/>
        </w:rPr>
        <w:t>EVALUATION EXTERNE</w:t>
      </w:r>
      <w:r w:rsidR="00875E49" w:rsidRPr="00B75A99">
        <w:rPr>
          <w:rFonts w:cs="Tahoma"/>
          <w:bCs/>
          <w:sz w:val="32"/>
          <w:szCs w:val="32"/>
          <w:lang w:val="fr-FR"/>
        </w:rPr>
        <w:t xml:space="preserve"> DU PROJET </w:t>
      </w:r>
    </w:p>
    <w:p w:rsidR="00875E49" w:rsidRPr="00B75A99" w:rsidRDefault="00875E49" w:rsidP="00875E49">
      <w:pPr>
        <w:pStyle w:val="Titre"/>
        <w:pBdr>
          <w:top w:val="single" w:sz="4" w:space="1" w:color="auto"/>
        </w:pBdr>
        <w:spacing w:before="240" w:after="240" w:line="360" w:lineRule="auto"/>
        <w:jc w:val="left"/>
        <w:rPr>
          <w:rFonts w:cs="Tahoma"/>
          <w:b w:val="0"/>
          <w:bCs/>
          <w:sz w:val="24"/>
          <w:szCs w:val="24"/>
          <w:highlight w:val="yellow"/>
          <w:lang w:val="fr-FR"/>
        </w:rPr>
      </w:pPr>
    </w:p>
    <w:p w:rsidR="003F4BA9" w:rsidRPr="00BB4D45" w:rsidRDefault="003F4BA9" w:rsidP="003F4BA9">
      <w:pPr>
        <w:pStyle w:val="NormalWeb"/>
        <w:spacing w:before="0" w:beforeAutospacing="0" w:after="0" w:afterAutospacing="0"/>
        <w:jc w:val="center"/>
        <w:rPr>
          <w:rStyle w:val="Lienhypertexte"/>
          <w:rFonts w:ascii="Calibri" w:hAnsi="Calibri"/>
          <w:b/>
          <w:color w:val="auto"/>
          <w:sz w:val="32"/>
          <w:szCs w:val="32"/>
        </w:rPr>
      </w:pPr>
      <w:r w:rsidRPr="00BB4D45">
        <w:rPr>
          <w:rFonts w:ascii="Calibri" w:hAnsi="Calibri"/>
          <w:b/>
          <w:sz w:val="32"/>
          <w:szCs w:val="32"/>
        </w:rPr>
        <w:t>Renforcement de la lutte contre la malnutrition aiguë sévère (MAS) dans le département de Podor au Sénégal</w:t>
      </w:r>
    </w:p>
    <w:p w:rsidR="007E5706" w:rsidRPr="00B75A99" w:rsidRDefault="00875E49" w:rsidP="005E407F">
      <w:pPr>
        <w:pStyle w:val="Titre"/>
        <w:spacing w:after="120" w:line="360" w:lineRule="auto"/>
        <w:rPr>
          <w:sz w:val="28"/>
          <w:szCs w:val="28"/>
          <w:lang w:val="fr-FR"/>
        </w:rPr>
      </w:pPr>
      <w:r w:rsidRPr="00B75A99">
        <w:rPr>
          <w:sz w:val="28"/>
          <w:szCs w:val="28"/>
          <w:lang w:val="fr-FR"/>
        </w:rPr>
        <w:t xml:space="preserve"> </w:t>
      </w:r>
    </w:p>
    <w:p w:rsidR="00D17B69" w:rsidRPr="00B75A99" w:rsidRDefault="00FD5D7C" w:rsidP="005E407F">
      <w:pPr>
        <w:pStyle w:val="Titre"/>
        <w:spacing w:after="120" w:line="360" w:lineRule="auto"/>
        <w:rPr>
          <w:sz w:val="28"/>
          <w:szCs w:val="28"/>
          <w:lang w:val="fr-FR"/>
        </w:rPr>
      </w:pPr>
      <w:r>
        <w:rPr>
          <w:noProof/>
          <w:sz w:val="28"/>
          <w:szCs w:val="28"/>
          <w:lang w:val="fr-FR" w:eastAsia="fr-FR"/>
        </w:rPr>
        <w:drawing>
          <wp:anchor distT="0" distB="0" distL="114300" distR="114300" simplePos="0" relativeHeight="251657728" behindDoc="1" locked="0" layoutInCell="1" allowOverlap="1">
            <wp:simplePos x="0" y="0"/>
            <wp:positionH relativeFrom="column">
              <wp:posOffset>2018665</wp:posOffset>
            </wp:positionH>
            <wp:positionV relativeFrom="paragraph">
              <wp:posOffset>351790</wp:posOffset>
            </wp:positionV>
            <wp:extent cx="1725930" cy="614680"/>
            <wp:effectExtent l="19050" t="0" r="7620" b="0"/>
            <wp:wrapTight wrapText="bothSides">
              <wp:wrapPolygon edited="0">
                <wp:start x="-238" y="0"/>
                <wp:lineTo x="-238" y="20752"/>
                <wp:lineTo x="21695" y="20752"/>
                <wp:lineTo x="21695" y="0"/>
                <wp:lineTo x="-238" y="0"/>
              </wp:wrapPolygon>
            </wp:wrapTight>
            <wp:docPr id="4" name="Image 2" descr="logo OS FLC 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S FLC cast"/>
                    <pic:cNvPicPr>
                      <a:picLocks noChangeAspect="1" noChangeArrowheads="1"/>
                    </pic:cNvPicPr>
                  </pic:nvPicPr>
                  <pic:blipFill>
                    <a:blip r:embed="rId12"/>
                    <a:srcRect/>
                    <a:stretch>
                      <a:fillRect/>
                    </a:stretch>
                  </pic:blipFill>
                  <pic:spPr bwMode="auto">
                    <a:xfrm>
                      <a:off x="0" y="0"/>
                      <a:ext cx="1725930" cy="614680"/>
                    </a:xfrm>
                    <a:prstGeom prst="rect">
                      <a:avLst/>
                    </a:prstGeom>
                    <a:noFill/>
                    <a:ln w="9525">
                      <a:noFill/>
                      <a:miter lim="800000"/>
                      <a:headEnd/>
                      <a:tailEnd/>
                    </a:ln>
                  </pic:spPr>
                </pic:pic>
              </a:graphicData>
            </a:graphic>
          </wp:anchor>
        </w:drawing>
      </w:r>
      <w:r w:rsidR="008E284D" w:rsidRPr="00B75A99">
        <w:rPr>
          <w:sz w:val="28"/>
          <w:szCs w:val="28"/>
          <w:lang w:val="fr-FR"/>
        </w:rPr>
        <w:t>Financé</w:t>
      </w:r>
      <w:r w:rsidR="00BB4754" w:rsidRPr="00B75A99">
        <w:rPr>
          <w:sz w:val="28"/>
          <w:szCs w:val="28"/>
          <w:lang w:val="fr-FR"/>
        </w:rPr>
        <w:t xml:space="preserve"> par </w:t>
      </w:r>
      <w:r w:rsidR="00875E49" w:rsidRPr="00B75A99">
        <w:rPr>
          <w:sz w:val="28"/>
          <w:szCs w:val="28"/>
          <w:lang w:val="fr-FR"/>
        </w:rPr>
        <w:t xml:space="preserve">La </w:t>
      </w:r>
      <w:r w:rsidR="003F4BA9">
        <w:rPr>
          <w:sz w:val="28"/>
          <w:szCs w:val="28"/>
          <w:lang w:val="fr-FR"/>
        </w:rPr>
        <w:t>Fondation CAIXA</w:t>
      </w:r>
    </w:p>
    <w:p w:rsidR="00875E49" w:rsidRPr="00B75A99" w:rsidRDefault="00875E49" w:rsidP="005E407F">
      <w:pPr>
        <w:pStyle w:val="Titre"/>
        <w:spacing w:after="120" w:line="360" w:lineRule="auto"/>
        <w:rPr>
          <w:sz w:val="28"/>
          <w:szCs w:val="28"/>
          <w:lang w:val="fr-FR"/>
        </w:rPr>
      </w:pPr>
    </w:p>
    <w:p w:rsidR="005F6EAA" w:rsidRPr="00B75A99" w:rsidRDefault="005F6EAA" w:rsidP="00B60E20">
      <w:pPr>
        <w:pStyle w:val="Titre"/>
        <w:spacing w:after="120" w:line="360" w:lineRule="auto"/>
        <w:rPr>
          <w:rFonts w:cs="Tahoma"/>
          <w:b w:val="0"/>
          <w:bCs/>
          <w:sz w:val="24"/>
          <w:szCs w:val="24"/>
          <w:lang w:val="fr-FR"/>
        </w:rPr>
      </w:pPr>
    </w:p>
    <w:p w:rsidR="000C2171" w:rsidRPr="00B75A99" w:rsidRDefault="00875E49" w:rsidP="00B60E20">
      <w:pPr>
        <w:pStyle w:val="Titre"/>
        <w:spacing w:after="120" w:line="360" w:lineRule="auto"/>
        <w:rPr>
          <w:rFonts w:cs="Tahoma"/>
          <w:bCs/>
          <w:sz w:val="28"/>
          <w:szCs w:val="24"/>
          <w:lang w:val="fr-FR"/>
        </w:rPr>
      </w:pPr>
      <w:r w:rsidRPr="00B75A99">
        <w:rPr>
          <w:rFonts w:cs="Tahoma"/>
          <w:bCs/>
          <w:sz w:val="28"/>
          <w:szCs w:val="24"/>
          <w:lang w:val="fr-FR"/>
        </w:rPr>
        <w:t>Période </w:t>
      </w:r>
      <w:r w:rsidR="008E284D" w:rsidRPr="00B75A99">
        <w:rPr>
          <w:rFonts w:cs="Tahoma"/>
          <w:bCs/>
          <w:sz w:val="28"/>
          <w:szCs w:val="24"/>
          <w:lang w:val="fr-FR"/>
        </w:rPr>
        <w:t xml:space="preserve">évaluée </w:t>
      </w:r>
      <w:r w:rsidRPr="00B75A99">
        <w:rPr>
          <w:rFonts w:cs="Tahoma"/>
          <w:bCs/>
          <w:sz w:val="28"/>
          <w:szCs w:val="24"/>
          <w:lang w:val="fr-FR"/>
        </w:rPr>
        <w:t>: 1</w:t>
      </w:r>
      <w:r w:rsidRPr="00B75A99">
        <w:rPr>
          <w:rFonts w:cs="Tahoma"/>
          <w:bCs/>
          <w:sz w:val="28"/>
          <w:szCs w:val="24"/>
          <w:vertAlign w:val="superscript"/>
          <w:lang w:val="fr-FR"/>
        </w:rPr>
        <w:t>er</w:t>
      </w:r>
      <w:r w:rsidR="003F4BA9">
        <w:rPr>
          <w:rFonts w:cs="Tahoma"/>
          <w:bCs/>
          <w:sz w:val="28"/>
          <w:szCs w:val="24"/>
          <w:lang w:val="fr-FR"/>
        </w:rPr>
        <w:t xml:space="preserve"> Mars 2015</w:t>
      </w:r>
      <w:r w:rsidRPr="00B75A99">
        <w:rPr>
          <w:rFonts w:cs="Tahoma"/>
          <w:bCs/>
          <w:sz w:val="28"/>
          <w:szCs w:val="24"/>
          <w:lang w:val="fr-FR"/>
        </w:rPr>
        <w:t xml:space="preserve"> au </w:t>
      </w:r>
      <w:r w:rsidR="00A82B0C" w:rsidRPr="00B75A99">
        <w:rPr>
          <w:rFonts w:cs="Tahoma"/>
          <w:bCs/>
          <w:sz w:val="28"/>
          <w:szCs w:val="24"/>
          <w:lang w:val="fr-FR"/>
        </w:rPr>
        <w:t xml:space="preserve">30 juin </w:t>
      </w:r>
      <w:r w:rsidRPr="00B75A99">
        <w:rPr>
          <w:rFonts w:cs="Tahoma"/>
          <w:bCs/>
          <w:sz w:val="28"/>
          <w:szCs w:val="24"/>
          <w:lang w:val="fr-FR"/>
        </w:rPr>
        <w:t>2016</w:t>
      </w:r>
      <w:r w:rsidR="00A82B0C" w:rsidRPr="00B75A99">
        <w:rPr>
          <w:rFonts w:cs="Tahoma"/>
          <w:bCs/>
          <w:sz w:val="28"/>
          <w:szCs w:val="24"/>
          <w:lang w:val="fr-FR"/>
        </w:rPr>
        <w:t xml:space="preserve"> </w:t>
      </w:r>
    </w:p>
    <w:p w:rsidR="003E1F23" w:rsidRPr="00B75A99" w:rsidRDefault="005F6EAA" w:rsidP="00B60E20">
      <w:pPr>
        <w:pStyle w:val="Titre"/>
        <w:spacing w:line="288" w:lineRule="auto"/>
        <w:rPr>
          <w:rFonts w:cs="Arial"/>
          <w:sz w:val="24"/>
          <w:szCs w:val="24"/>
          <w:lang w:val="fr-FR" w:eastAsia="fr-FR"/>
        </w:rPr>
      </w:pPr>
      <w:r w:rsidRPr="00B75A99">
        <w:rPr>
          <w:rFonts w:cs="Arial"/>
          <w:sz w:val="24"/>
          <w:szCs w:val="24"/>
          <w:lang w:val="fr-FR" w:eastAsia="fr-FR"/>
        </w:rPr>
        <w:t xml:space="preserve"> </w:t>
      </w:r>
    </w:p>
    <w:p w:rsidR="00875E49" w:rsidRPr="00B75A99" w:rsidRDefault="00875E49" w:rsidP="00875E49">
      <w:pPr>
        <w:pStyle w:val="Titre"/>
        <w:pBdr>
          <w:top w:val="single" w:sz="4" w:space="1" w:color="auto"/>
        </w:pBdr>
        <w:spacing w:before="240" w:after="240" w:line="360" w:lineRule="auto"/>
        <w:rPr>
          <w:rFonts w:cs="Tahoma"/>
          <w:bCs/>
          <w:sz w:val="24"/>
          <w:szCs w:val="24"/>
          <w:lang w:val="fr-FR"/>
        </w:rPr>
      </w:pPr>
    </w:p>
    <w:p w:rsidR="00875E49" w:rsidRPr="00B75A99" w:rsidRDefault="00BB4754" w:rsidP="00875E49">
      <w:pPr>
        <w:pStyle w:val="Titre"/>
        <w:pBdr>
          <w:top w:val="single" w:sz="4" w:space="1" w:color="auto"/>
        </w:pBdr>
        <w:spacing w:before="240" w:after="240" w:line="360" w:lineRule="auto"/>
        <w:rPr>
          <w:rFonts w:cs="Tahoma"/>
          <w:bCs/>
          <w:sz w:val="28"/>
          <w:szCs w:val="24"/>
          <w:lang w:val="fr-FR"/>
        </w:rPr>
      </w:pPr>
      <w:r w:rsidRPr="00B75A99">
        <w:rPr>
          <w:rFonts w:cs="Tahoma"/>
          <w:bCs/>
          <w:sz w:val="28"/>
          <w:szCs w:val="24"/>
          <w:lang w:val="fr-FR"/>
        </w:rPr>
        <w:t xml:space="preserve">Personne contact </w:t>
      </w:r>
      <w:r w:rsidR="004C4E13" w:rsidRPr="00B75A99">
        <w:rPr>
          <w:rFonts w:cs="Tahoma"/>
          <w:bCs/>
          <w:sz w:val="28"/>
          <w:szCs w:val="24"/>
          <w:lang w:val="fr-FR"/>
        </w:rPr>
        <w:t>:</w:t>
      </w:r>
      <w:r w:rsidR="0067572A" w:rsidRPr="00B75A99">
        <w:rPr>
          <w:rFonts w:cs="Tahoma"/>
          <w:bCs/>
          <w:sz w:val="28"/>
          <w:szCs w:val="24"/>
          <w:lang w:val="fr-FR"/>
        </w:rPr>
        <w:t xml:space="preserve"> </w:t>
      </w:r>
    </w:p>
    <w:p w:rsidR="005E407F" w:rsidRPr="00B75A99" w:rsidRDefault="003F4BA9" w:rsidP="003F4BA9">
      <w:pPr>
        <w:pStyle w:val="Titre"/>
        <w:spacing w:before="240" w:after="240" w:line="360" w:lineRule="auto"/>
        <w:rPr>
          <w:rFonts w:cs="Tahoma"/>
          <w:bCs/>
          <w:sz w:val="28"/>
          <w:szCs w:val="24"/>
          <w:lang w:val="fr-FR"/>
        </w:rPr>
      </w:pPr>
      <w:r>
        <w:rPr>
          <w:rFonts w:cs="Tahoma"/>
          <w:bCs/>
          <w:sz w:val="28"/>
          <w:szCs w:val="24"/>
          <w:lang w:val="fr-FR"/>
        </w:rPr>
        <w:t>Coordinatrice médico nutritionnelle Mission Sénégal : BUSIERE Sandrine</w:t>
      </w:r>
    </w:p>
    <w:p w:rsidR="0067572A" w:rsidRPr="00B75A99" w:rsidRDefault="00BB4754" w:rsidP="00BB4754">
      <w:pPr>
        <w:pStyle w:val="Titre"/>
        <w:spacing w:before="240" w:after="240" w:line="360" w:lineRule="auto"/>
        <w:rPr>
          <w:rFonts w:cs="Tahoma"/>
          <w:b w:val="0"/>
          <w:bCs/>
          <w:sz w:val="22"/>
          <w:lang w:val="fr-FR"/>
        </w:rPr>
      </w:pPr>
      <w:r w:rsidRPr="00B75A99">
        <w:rPr>
          <w:rFonts w:cs="Tahoma"/>
          <w:b w:val="0"/>
          <w:bCs/>
          <w:sz w:val="22"/>
          <w:lang w:val="fr-FR"/>
        </w:rPr>
        <w:t xml:space="preserve">TDR rédigés le : </w:t>
      </w:r>
      <w:r w:rsidR="003F4BA9">
        <w:rPr>
          <w:rFonts w:cs="Tahoma"/>
          <w:b w:val="0"/>
          <w:bCs/>
          <w:sz w:val="22"/>
          <w:lang w:val="fr-FR"/>
        </w:rPr>
        <w:t>19/07</w:t>
      </w:r>
      <w:r w:rsidR="00875E49" w:rsidRPr="00B75A99">
        <w:rPr>
          <w:rFonts w:cs="Tahoma"/>
          <w:b w:val="0"/>
          <w:bCs/>
          <w:sz w:val="22"/>
          <w:lang w:val="fr-FR"/>
        </w:rPr>
        <w:t>/2016</w:t>
      </w:r>
    </w:p>
    <w:p w:rsidR="004C4E13" w:rsidRPr="005E407F" w:rsidRDefault="00875E49" w:rsidP="008E284D">
      <w:pPr>
        <w:pStyle w:val="Titre1"/>
        <w:rPr>
          <w:lang w:val="fr-FR"/>
        </w:rPr>
      </w:pPr>
      <w:r>
        <w:rPr>
          <w:lang w:val="fr-FR"/>
        </w:rPr>
        <w:br w:type="page"/>
      </w:r>
      <w:r w:rsidR="00BB4754" w:rsidRPr="005E407F">
        <w:rPr>
          <w:lang w:val="fr-FR"/>
        </w:rPr>
        <w:lastRenderedPageBreak/>
        <w:t>CONTENU DE L’EVALUATION INTERNE</w:t>
      </w:r>
    </w:p>
    <w:p w:rsidR="00B379F8" w:rsidRPr="008E284D" w:rsidRDefault="00AE368D" w:rsidP="00552178">
      <w:pPr>
        <w:pStyle w:val="Titre2"/>
      </w:pPr>
      <w:r>
        <w:t>Objectif de l’évaluation externe</w:t>
      </w:r>
    </w:p>
    <w:p w:rsidR="000E1265" w:rsidRPr="00B75A99" w:rsidRDefault="000E1265" w:rsidP="00552178">
      <w:pPr>
        <w:jc w:val="both"/>
        <w:rPr>
          <w:szCs w:val="20"/>
          <w:lang w:val="fr-FR"/>
        </w:rPr>
      </w:pPr>
      <w:r w:rsidRPr="00B75A99">
        <w:rPr>
          <w:szCs w:val="20"/>
          <w:lang w:val="fr-FR"/>
        </w:rPr>
        <w:t>L’évaluation</w:t>
      </w:r>
      <w:r w:rsidR="004565B0" w:rsidRPr="00B75A99">
        <w:rPr>
          <w:szCs w:val="20"/>
          <w:lang w:val="fr-FR"/>
        </w:rPr>
        <w:t xml:space="preserve"> d’un projet </w:t>
      </w:r>
      <w:r w:rsidRPr="00B75A99">
        <w:rPr>
          <w:szCs w:val="20"/>
          <w:lang w:val="fr-FR"/>
        </w:rPr>
        <w:t>doit considérer les objectifs, résultats et indicateurs du cadre logique d</w:t>
      </w:r>
      <w:r w:rsidR="004565B0" w:rsidRPr="00B75A99">
        <w:rPr>
          <w:szCs w:val="20"/>
          <w:lang w:val="fr-FR"/>
        </w:rPr>
        <w:t>e ce projet</w:t>
      </w:r>
      <w:r w:rsidRPr="00B75A99">
        <w:rPr>
          <w:szCs w:val="20"/>
          <w:lang w:val="fr-FR"/>
        </w:rPr>
        <w:t xml:space="preserve">. Elle doit analyser les standards et qualité des biens et services délivrés par le projet, en tenant compte </w:t>
      </w:r>
      <w:r w:rsidR="00F6204F" w:rsidRPr="00B75A99">
        <w:rPr>
          <w:szCs w:val="20"/>
          <w:lang w:val="fr-FR"/>
        </w:rPr>
        <w:t xml:space="preserve">des procédures de management ACH, </w:t>
      </w:r>
      <w:r w:rsidRPr="00B75A99">
        <w:rPr>
          <w:szCs w:val="20"/>
          <w:lang w:val="fr-FR"/>
        </w:rPr>
        <w:t xml:space="preserve">de l’opinion des bénéficiaires, </w:t>
      </w:r>
      <w:r w:rsidR="00E911E7" w:rsidRPr="00B75A99">
        <w:rPr>
          <w:szCs w:val="20"/>
          <w:lang w:val="fr-FR"/>
        </w:rPr>
        <w:t xml:space="preserve">du </w:t>
      </w:r>
      <w:r w:rsidRPr="00B75A99">
        <w:rPr>
          <w:szCs w:val="20"/>
          <w:lang w:val="fr-FR"/>
        </w:rPr>
        <w:t xml:space="preserve">bailleur, </w:t>
      </w:r>
      <w:r w:rsidR="00E911E7" w:rsidRPr="00B75A99">
        <w:rPr>
          <w:szCs w:val="20"/>
          <w:lang w:val="fr-FR"/>
        </w:rPr>
        <w:t xml:space="preserve">des </w:t>
      </w:r>
      <w:r w:rsidRPr="00B75A99">
        <w:rPr>
          <w:szCs w:val="20"/>
          <w:lang w:val="fr-FR"/>
        </w:rPr>
        <w:t>acteurs locaux,</w:t>
      </w:r>
      <w:r w:rsidR="006626D1" w:rsidRPr="00B75A99">
        <w:rPr>
          <w:szCs w:val="20"/>
          <w:lang w:val="fr-FR"/>
        </w:rPr>
        <w:t xml:space="preserve"> du département technique </w:t>
      </w:r>
      <w:r w:rsidR="004565B0" w:rsidRPr="00B75A99">
        <w:rPr>
          <w:szCs w:val="20"/>
          <w:lang w:val="fr-FR"/>
        </w:rPr>
        <w:t>d’</w:t>
      </w:r>
      <w:r w:rsidR="006626D1" w:rsidRPr="00B75A99">
        <w:rPr>
          <w:szCs w:val="20"/>
          <w:lang w:val="fr-FR"/>
        </w:rPr>
        <w:t xml:space="preserve">ACH </w:t>
      </w:r>
      <w:r w:rsidR="00F6204F" w:rsidRPr="00B75A99">
        <w:rPr>
          <w:szCs w:val="20"/>
          <w:lang w:val="fr-FR"/>
        </w:rPr>
        <w:t xml:space="preserve">et </w:t>
      </w:r>
      <w:r w:rsidR="006626D1" w:rsidRPr="00B75A99">
        <w:rPr>
          <w:szCs w:val="20"/>
          <w:lang w:val="fr-FR"/>
        </w:rPr>
        <w:t>de tout autre acteur clé en lien avec le projet.</w:t>
      </w:r>
    </w:p>
    <w:p w:rsidR="00A6271B" w:rsidRPr="00B75A99" w:rsidRDefault="00A6271B" w:rsidP="00552178">
      <w:pPr>
        <w:jc w:val="both"/>
        <w:rPr>
          <w:szCs w:val="20"/>
          <w:lang w:val="fr-FR"/>
        </w:rPr>
      </w:pPr>
      <w:r w:rsidRPr="00B75A99">
        <w:rPr>
          <w:szCs w:val="20"/>
          <w:lang w:val="fr-FR"/>
        </w:rPr>
        <w:t>L’évaluation qui fait l’objet des présents termes de référence est une évaluation finale dont</w:t>
      </w:r>
      <w:r w:rsidR="00552178" w:rsidRPr="00B75A99">
        <w:rPr>
          <w:szCs w:val="20"/>
          <w:lang w:val="fr-FR"/>
        </w:rPr>
        <w:t xml:space="preserve"> </w:t>
      </w:r>
      <w:r w:rsidRPr="00B75A99">
        <w:rPr>
          <w:szCs w:val="20"/>
          <w:lang w:val="fr-FR"/>
        </w:rPr>
        <w:t>l’objectif principal est d’apprécier les points forts et faibles de l’action</w:t>
      </w:r>
      <w:r w:rsidR="004565B0" w:rsidRPr="00B75A99">
        <w:rPr>
          <w:szCs w:val="20"/>
          <w:lang w:val="fr-FR"/>
        </w:rPr>
        <w:t xml:space="preserve"> au terme de sa mise en œuvre</w:t>
      </w:r>
      <w:r w:rsidRPr="00B75A99">
        <w:rPr>
          <w:szCs w:val="20"/>
          <w:lang w:val="fr-FR"/>
        </w:rPr>
        <w:t>, avec une analyse</w:t>
      </w:r>
      <w:r w:rsidR="00552178" w:rsidRPr="00B75A99">
        <w:rPr>
          <w:szCs w:val="20"/>
          <w:lang w:val="fr-FR"/>
        </w:rPr>
        <w:t xml:space="preserve"> </w:t>
      </w:r>
      <w:r w:rsidRPr="00B75A99">
        <w:rPr>
          <w:szCs w:val="20"/>
          <w:lang w:val="fr-FR"/>
        </w:rPr>
        <w:t>approfond</w:t>
      </w:r>
      <w:r w:rsidR="004565B0" w:rsidRPr="00B75A99">
        <w:rPr>
          <w:szCs w:val="20"/>
          <w:lang w:val="fr-FR"/>
        </w:rPr>
        <w:t>ie des démarches d’intervention</w:t>
      </w:r>
      <w:r w:rsidRPr="00B75A99">
        <w:rPr>
          <w:szCs w:val="20"/>
          <w:lang w:val="fr-FR"/>
        </w:rPr>
        <w:t xml:space="preserve"> dans un objectif</w:t>
      </w:r>
      <w:r w:rsidR="00552178" w:rsidRPr="00B75A99">
        <w:rPr>
          <w:szCs w:val="20"/>
          <w:lang w:val="fr-FR"/>
        </w:rPr>
        <w:t xml:space="preserve"> </w:t>
      </w:r>
      <w:r w:rsidRPr="00B75A99">
        <w:rPr>
          <w:szCs w:val="20"/>
          <w:lang w:val="fr-FR"/>
        </w:rPr>
        <w:t>d’amélioration et de reproductibilité de celles-ci.</w:t>
      </w:r>
    </w:p>
    <w:p w:rsidR="00A6271B" w:rsidRPr="00552178" w:rsidRDefault="00742D2C" w:rsidP="00552178">
      <w:pPr>
        <w:jc w:val="both"/>
        <w:rPr>
          <w:rFonts w:ascii="Trebuchet MS" w:hAnsi="Trebuchet MS"/>
          <w:sz w:val="20"/>
          <w:szCs w:val="20"/>
          <w:lang w:val="fr-FR"/>
        </w:rPr>
      </w:pPr>
      <w:r>
        <w:rPr>
          <w:szCs w:val="20"/>
          <w:lang w:val="fr-FR"/>
        </w:rPr>
        <w:t>Elle intervient</w:t>
      </w:r>
      <w:r w:rsidR="007E03E3" w:rsidRPr="00B75A99">
        <w:rPr>
          <w:szCs w:val="20"/>
          <w:lang w:val="fr-FR"/>
        </w:rPr>
        <w:t xml:space="preserve"> au terme de </w:t>
      </w:r>
      <w:r>
        <w:rPr>
          <w:szCs w:val="20"/>
          <w:lang w:val="fr-FR"/>
        </w:rPr>
        <w:t>16 mois de projet déroulé dans le département de Podor</w:t>
      </w:r>
      <w:r w:rsidR="007E03E3" w:rsidRPr="00B75A99">
        <w:rPr>
          <w:szCs w:val="20"/>
          <w:lang w:val="fr-FR"/>
        </w:rPr>
        <w:t xml:space="preserve">. </w:t>
      </w:r>
      <w:r w:rsidR="004565B0" w:rsidRPr="00B75A99">
        <w:rPr>
          <w:szCs w:val="20"/>
          <w:lang w:val="fr-FR"/>
        </w:rPr>
        <w:t xml:space="preserve">En effet, </w:t>
      </w:r>
      <w:r>
        <w:rPr>
          <w:szCs w:val="20"/>
          <w:lang w:val="fr-FR"/>
        </w:rPr>
        <w:t xml:space="preserve">le projet a commencé en Mars 2015 et s’est terminé le 30 Juin 2016. L’évaluation finale sera donc réalisée par un consultant externe dans les 3 mois qui vont suivre la fin du projet. Il faut noter que ce projet a constitué un co-financement avec les bailleurs d’urgence CERF (géré par l’UNICEF) et OFDA (coopération américaine) et que l’intervention dans le département de Podor se poursuit jusque fin Décembre 2016 au moins. </w:t>
      </w:r>
    </w:p>
    <w:p w:rsidR="00552178" w:rsidRDefault="00A6271B" w:rsidP="00552178">
      <w:pPr>
        <w:pStyle w:val="Titre2"/>
        <w:rPr>
          <w:lang w:val="fr-FR"/>
        </w:rPr>
      </w:pPr>
      <w:r w:rsidRPr="00552178">
        <w:rPr>
          <w:lang w:val="fr-FR"/>
        </w:rPr>
        <w:t xml:space="preserve">Résultat attendu </w:t>
      </w:r>
    </w:p>
    <w:p w:rsidR="00A6271B" w:rsidRPr="00B75A99" w:rsidRDefault="004565B0" w:rsidP="00552178">
      <w:pPr>
        <w:jc w:val="both"/>
        <w:rPr>
          <w:szCs w:val="20"/>
          <w:lang w:val="fr-FR"/>
        </w:rPr>
      </w:pPr>
      <w:r w:rsidRPr="00B75A99">
        <w:rPr>
          <w:szCs w:val="20"/>
          <w:lang w:val="fr-FR"/>
        </w:rPr>
        <w:t>Le résultat attendu à l’issue de l’évaluation est qu’</w:t>
      </w:r>
      <w:r w:rsidR="007E03E3" w:rsidRPr="00B75A99">
        <w:rPr>
          <w:szCs w:val="20"/>
          <w:lang w:val="fr-FR"/>
        </w:rPr>
        <w:t>ACH</w:t>
      </w:r>
      <w:r w:rsidR="00A6271B" w:rsidRPr="00B75A99">
        <w:rPr>
          <w:szCs w:val="20"/>
          <w:lang w:val="fr-FR"/>
        </w:rPr>
        <w:t xml:space="preserve"> dispose de recommandations pour améliorer la pertinence des</w:t>
      </w:r>
      <w:r w:rsidR="007E03E3" w:rsidRPr="00B75A99">
        <w:rPr>
          <w:szCs w:val="20"/>
          <w:lang w:val="fr-FR"/>
        </w:rPr>
        <w:t xml:space="preserve"> </w:t>
      </w:r>
      <w:r w:rsidR="00A6271B" w:rsidRPr="00B75A99">
        <w:rPr>
          <w:szCs w:val="20"/>
          <w:lang w:val="fr-FR"/>
        </w:rPr>
        <w:t xml:space="preserve">stratégies et méthodologies d’intervention, et par conséquent la viabilité </w:t>
      </w:r>
      <w:r w:rsidR="00742D2C">
        <w:rPr>
          <w:szCs w:val="20"/>
          <w:lang w:val="fr-FR"/>
        </w:rPr>
        <w:t xml:space="preserve">et la pérennité </w:t>
      </w:r>
      <w:r w:rsidR="00A6271B" w:rsidRPr="00B75A99">
        <w:rPr>
          <w:szCs w:val="20"/>
          <w:lang w:val="fr-FR"/>
        </w:rPr>
        <w:t>de ses actions</w:t>
      </w:r>
      <w:r w:rsidR="007E03E3" w:rsidRPr="00B75A99">
        <w:rPr>
          <w:szCs w:val="20"/>
          <w:lang w:val="fr-FR"/>
        </w:rPr>
        <w:t xml:space="preserve"> </w:t>
      </w:r>
      <w:r w:rsidR="00A6271B" w:rsidRPr="00B75A99">
        <w:rPr>
          <w:szCs w:val="20"/>
          <w:lang w:val="fr-FR"/>
        </w:rPr>
        <w:t>d’am</w:t>
      </w:r>
      <w:r w:rsidR="00D8620E" w:rsidRPr="00B75A99">
        <w:rPr>
          <w:szCs w:val="20"/>
          <w:lang w:val="fr-FR"/>
        </w:rPr>
        <w:t xml:space="preserve">élioration </w:t>
      </w:r>
      <w:r w:rsidR="00742D2C">
        <w:rPr>
          <w:szCs w:val="20"/>
          <w:lang w:val="fr-FR"/>
        </w:rPr>
        <w:t xml:space="preserve">de la prise en charge de la malnutrition aigüe sévère.  </w:t>
      </w:r>
    </w:p>
    <w:p w:rsidR="00D8620E" w:rsidRPr="00B75A99" w:rsidRDefault="00D8620E" w:rsidP="00552178">
      <w:pPr>
        <w:jc w:val="both"/>
        <w:rPr>
          <w:szCs w:val="20"/>
          <w:lang w:val="fr-FR"/>
        </w:rPr>
      </w:pPr>
      <w:r w:rsidRPr="00B75A99">
        <w:rPr>
          <w:szCs w:val="20"/>
          <w:lang w:val="fr-FR"/>
        </w:rPr>
        <w:t xml:space="preserve">Pour ACH au Sénégal, les recommandations formulées seront prises en compte </w:t>
      </w:r>
      <w:r w:rsidR="00742D2C">
        <w:rPr>
          <w:szCs w:val="20"/>
          <w:lang w:val="fr-FR"/>
        </w:rPr>
        <w:t xml:space="preserve">lors de la formulation du nouveau projet pour l’année 2017 qui constituera une transition entre l’urgence et le développement. </w:t>
      </w:r>
    </w:p>
    <w:p w:rsidR="00455305" w:rsidRPr="00742D2C" w:rsidRDefault="00D8620E" w:rsidP="00552178">
      <w:pPr>
        <w:jc w:val="both"/>
        <w:rPr>
          <w:szCs w:val="20"/>
          <w:lang w:val="fr-FR"/>
        </w:rPr>
      </w:pPr>
      <w:r w:rsidRPr="00B75A99">
        <w:rPr>
          <w:szCs w:val="20"/>
          <w:lang w:val="fr-FR"/>
        </w:rPr>
        <w:t xml:space="preserve">Ce rapport d’évaluation sera </w:t>
      </w:r>
      <w:r w:rsidR="002E7E57" w:rsidRPr="00B75A99">
        <w:rPr>
          <w:szCs w:val="20"/>
          <w:lang w:val="fr-FR"/>
        </w:rPr>
        <w:t xml:space="preserve">également </w:t>
      </w:r>
      <w:r w:rsidRPr="00B75A99">
        <w:rPr>
          <w:szCs w:val="20"/>
          <w:lang w:val="fr-FR"/>
        </w:rPr>
        <w:t>communiqué au bailleur de fonds, la</w:t>
      </w:r>
      <w:r w:rsidR="00742D2C">
        <w:rPr>
          <w:szCs w:val="20"/>
          <w:lang w:val="fr-FR"/>
        </w:rPr>
        <w:t xml:space="preserve"> fondation CAIXA</w:t>
      </w:r>
      <w:r w:rsidRPr="00B75A99">
        <w:rPr>
          <w:szCs w:val="20"/>
          <w:lang w:val="fr-FR"/>
        </w:rPr>
        <w:t xml:space="preserve">, qui disposera ainsi d’une analyse objective des forces et des faiblesses du projet mis en œuvre pendant </w:t>
      </w:r>
      <w:r w:rsidR="00742D2C">
        <w:rPr>
          <w:szCs w:val="20"/>
          <w:lang w:val="fr-FR"/>
        </w:rPr>
        <w:t xml:space="preserve">15 mois à Podor par </w:t>
      </w:r>
      <w:r w:rsidR="002E7E57" w:rsidRPr="00B75A99">
        <w:rPr>
          <w:szCs w:val="20"/>
          <w:lang w:val="fr-FR"/>
        </w:rPr>
        <w:t>ACH</w:t>
      </w:r>
      <w:r w:rsidR="00742D2C">
        <w:rPr>
          <w:szCs w:val="20"/>
          <w:lang w:val="fr-FR"/>
        </w:rPr>
        <w:t xml:space="preserve"> en partenariat avec les région médicale de St Louis et les ONG nationales travaillant au niveau communautaire</w:t>
      </w:r>
      <w:r w:rsidRPr="00B75A99">
        <w:rPr>
          <w:szCs w:val="20"/>
          <w:lang w:val="fr-FR"/>
        </w:rPr>
        <w:t xml:space="preserve">. </w:t>
      </w:r>
    </w:p>
    <w:p w:rsidR="00AC5E4F" w:rsidRPr="008E284D" w:rsidRDefault="00BB4754" w:rsidP="008E284D">
      <w:pPr>
        <w:pStyle w:val="Titre1"/>
      </w:pPr>
      <w:r w:rsidRPr="008E284D">
        <w:t>PLAN DE TRAVAIL</w:t>
      </w:r>
    </w:p>
    <w:p w:rsidR="00AC5E4F" w:rsidRPr="00B75A99" w:rsidRDefault="00BB4754" w:rsidP="00B60E20">
      <w:pPr>
        <w:jc w:val="both"/>
        <w:rPr>
          <w:szCs w:val="20"/>
          <w:lang w:val="fr-FR"/>
        </w:rPr>
      </w:pPr>
      <w:r w:rsidRPr="00B75A99">
        <w:rPr>
          <w:szCs w:val="20"/>
          <w:lang w:val="fr-FR"/>
        </w:rPr>
        <w:t xml:space="preserve">Le planning d’évaluation interne ci-dessous est </w:t>
      </w:r>
      <w:r w:rsidR="00455305" w:rsidRPr="00B75A99">
        <w:rPr>
          <w:szCs w:val="20"/>
          <w:lang w:val="fr-FR"/>
        </w:rPr>
        <w:t xml:space="preserve">envisagé </w:t>
      </w:r>
      <w:r w:rsidR="00AC5E4F" w:rsidRPr="00B75A99">
        <w:rPr>
          <w:szCs w:val="20"/>
          <w:lang w:val="fr-FR"/>
        </w:rPr>
        <w:t>:</w:t>
      </w:r>
    </w:p>
    <w:p w:rsidR="002E7E57" w:rsidRPr="00B75A99" w:rsidRDefault="002E7E57" w:rsidP="002E7E57">
      <w:pPr>
        <w:jc w:val="both"/>
        <w:rPr>
          <w:szCs w:val="20"/>
          <w:highlight w:val="green"/>
          <w:lang w:val="fr-FR"/>
        </w:rPr>
      </w:pPr>
      <w:r w:rsidRPr="00B75A99">
        <w:rPr>
          <w:b/>
          <w:szCs w:val="20"/>
          <w:lang w:val="fr-FR"/>
        </w:rPr>
        <w:t xml:space="preserve">Date de démarrage prévue: </w:t>
      </w:r>
      <w:r w:rsidRPr="00B75A99">
        <w:rPr>
          <w:szCs w:val="20"/>
          <w:lang w:val="fr-FR"/>
        </w:rPr>
        <w:tab/>
      </w:r>
      <w:r w:rsidR="00742D2C">
        <w:rPr>
          <w:szCs w:val="20"/>
          <w:lang w:val="fr-FR"/>
        </w:rPr>
        <w:t>01/09/2016</w:t>
      </w:r>
    </w:p>
    <w:p w:rsidR="002E7E57" w:rsidRPr="00B75A99" w:rsidRDefault="002E7E57" w:rsidP="002E7E57">
      <w:pPr>
        <w:jc w:val="both"/>
        <w:rPr>
          <w:szCs w:val="20"/>
          <w:lang w:val="fr-FR"/>
        </w:rPr>
      </w:pPr>
      <w:r w:rsidRPr="00B75A99">
        <w:rPr>
          <w:b/>
          <w:szCs w:val="20"/>
          <w:lang w:val="fr-FR"/>
        </w:rPr>
        <w:t>Date de fin prévue:</w:t>
      </w:r>
      <w:r w:rsidRPr="00B75A99">
        <w:rPr>
          <w:szCs w:val="20"/>
          <w:lang w:val="fr-FR"/>
        </w:rPr>
        <w:tab/>
      </w:r>
      <w:r w:rsidRPr="00B75A99">
        <w:rPr>
          <w:szCs w:val="20"/>
          <w:lang w:val="fr-FR"/>
        </w:rPr>
        <w:tab/>
      </w:r>
      <w:r w:rsidR="00742D2C">
        <w:rPr>
          <w:szCs w:val="20"/>
          <w:lang w:val="fr-FR"/>
        </w:rPr>
        <w:t>2</w:t>
      </w:r>
      <w:r w:rsidR="00742D2C" w:rsidRPr="00742D2C">
        <w:rPr>
          <w:szCs w:val="20"/>
          <w:lang w:val="fr-FR"/>
        </w:rPr>
        <w:t>3/09</w:t>
      </w:r>
      <w:r w:rsidR="00742D2C">
        <w:rPr>
          <w:szCs w:val="20"/>
          <w:lang w:val="fr-FR"/>
        </w:rPr>
        <w:t>/2016</w:t>
      </w:r>
      <w:r w:rsidRPr="00B75A99">
        <w:rPr>
          <w:szCs w:val="20"/>
          <w:lang w:val="fr-FR"/>
        </w:rPr>
        <w:tab/>
        <w:t xml:space="preserve"> </w:t>
      </w:r>
    </w:p>
    <w:p w:rsidR="002E7E57" w:rsidRPr="00B75A99" w:rsidRDefault="002E7E57" w:rsidP="002E7E57">
      <w:pPr>
        <w:jc w:val="both"/>
        <w:rPr>
          <w:szCs w:val="20"/>
          <w:lang w:val="fr-FR"/>
        </w:rPr>
      </w:pPr>
      <w:r w:rsidRPr="00B75A99">
        <w:rPr>
          <w:b/>
          <w:szCs w:val="20"/>
          <w:lang w:val="fr-FR"/>
        </w:rPr>
        <w:t>Date de soumission du 1er draft de rapport</w:t>
      </w:r>
      <w:r w:rsidR="00742D2C">
        <w:rPr>
          <w:b/>
          <w:szCs w:val="20"/>
          <w:lang w:val="fr-FR"/>
        </w:rPr>
        <w:t xml:space="preserve">: </w:t>
      </w:r>
      <w:r w:rsidR="00742D2C" w:rsidRPr="00742D2C">
        <w:rPr>
          <w:szCs w:val="20"/>
          <w:lang w:val="fr-FR"/>
        </w:rPr>
        <w:t>25</w:t>
      </w:r>
      <w:r w:rsidR="00742D2C">
        <w:rPr>
          <w:szCs w:val="20"/>
          <w:lang w:val="fr-FR"/>
        </w:rPr>
        <w:t>/09</w:t>
      </w:r>
      <w:r w:rsidRPr="00B75A99">
        <w:rPr>
          <w:szCs w:val="20"/>
          <w:lang w:val="fr-FR"/>
        </w:rPr>
        <w:t>/2016</w:t>
      </w:r>
    </w:p>
    <w:p w:rsidR="002E7E57" w:rsidRPr="00B75A99" w:rsidRDefault="002E7E57" w:rsidP="002E7E57">
      <w:pPr>
        <w:jc w:val="both"/>
        <w:rPr>
          <w:szCs w:val="20"/>
          <w:lang w:val="fr-FR"/>
        </w:rPr>
      </w:pPr>
      <w:r w:rsidRPr="00B75A99">
        <w:rPr>
          <w:b/>
          <w:szCs w:val="20"/>
          <w:lang w:val="fr-FR"/>
        </w:rPr>
        <w:t>Date de soumission du rapport final:</w:t>
      </w:r>
      <w:r w:rsidR="00742D2C">
        <w:rPr>
          <w:szCs w:val="20"/>
          <w:lang w:val="fr-FR"/>
        </w:rPr>
        <w:tab/>
        <w:t xml:space="preserve"> 30/09</w:t>
      </w:r>
      <w:r w:rsidRPr="00B75A99">
        <w:rPr>
          <w:szCs w:val="20"/>
          <w:lang w:val="fr-FR"/>
        </w:rPr>
        <w:t>/2016</w:t>
      </w:r>
    </w:p>
    <w:p w:rsidR="002E7E57" w:rsidRPr="00B75A99" w:rsidRDefault="002E7E57" w:rsidP="002E7E57">
      <w:pPr>
        <w:jc w:val="both"/>
        <w:rPr>
          <w:rFonts w:cs="Arial"/>
          <w:szCs w:val="20"/>
          <w:lang w:val="fr-FR"/>
        </w:rPr>
      </w:pPr>
      <w:r w:rsidRPr="00B75A99">
        <w:rPr>
          <w:rFonts w:cs="Arial"/>
          <w:b/>
          <w:szCs w:val="20"/>
          <w:lang w:val="fr-FR"/>
        </w:rPr>
        <w:t>Langue du rapport:</w:t>
      </w:r>
      <w:r w:rsidRPr="00B75A99">
        <w:rPr>
          <w:rFonts w:cs="Arial"/>
          <w:szCs w:val="20"/>
          <w:lang w:val="fr-FR"/>
        </w:rPr>
        <w:t xml:space="preserve"> Français</w:t>
      </w:r>
    </w:p>
    <w:p w:rsidR="002E7E57" w:rsidRPr="00825716" w:rsidRDefault="002E7E57" w:rsidP="002E7E57">
      <w:pPr>
        <w:jc w:val="both"/>
        <w:rPr>
          <w:rFonts w:ascii="Trebuchet MS" w:hAnsi="Trebuchet MS" w:cs="Arial"/>
          <w:sz w:val="20"/>
          <w:szCs w:val="20"/>
          <w:highlight w:val="green"/>
          <w:lang w:val="fr-FR"/>
        </w:rPr>
      </w:pPr>
    </w:p>
    <w:p w:rsidR="002357C6" w:rsidRDefault="0081250C" w:rsidP="006025A6">
      <w:pPr>
        <w:pStyle w:val="Titre2"/>
        <w:numPr>
          <w:ilvl w:val="0"/>
          <w:numId w:val="0"/>
        </w:numPr>
        <w:ind w:left="576" w:hanging="576"/>
        <w:rPr>
          <w:lang w:val="fr-FR"/>
        </w:rPr>
      </w:pPr>
      <w:r>
        <w:rPr>
          <w:lang w:val="fr-FR"/>
        </w:rPr>
        <w:br w:type="page"/>
      </w:r>
      <w:r w:rsidR="002357C6">
        <w:rPr>
          <w:lang w:val="fr-FR"/>
        </w:rPr>
        <w:lastRenderedPageBreak/>
        <w:t>Planning des activités</w:t>
      </w:r>
    </w:p>
    <w:p w:rsidR="00AC5E4F" w:rsidRPr="00B75A99" w:rsidRDefault="004E5514" w:rsidP="00B60E20">
      <w:pPr>
        <w:jc w:val="both"/>
        <w:rPr>
          <w:szCs w:val="22"/>
          <w:lang w:val="fr-FR"/>
        </w:rPr>
      </w:pPr>
      <w:r w:rsidRPr="00B75A99">
        <w:rPr>
          <w:szCs w:val="22"/>
          <w:lang w:val="fr-FR"/>
        </w:rPr>
        <w:t>Le</w:t>
      </w:r>
      <w:r w:rsidR="002E7E57" w:rsidRPr="00B75A99">
        <w:rPr>
          <w:szCs w:val="22"/>
          <w:lang w:val="fr-FR"/>
        </w:rPr>
        <w:t xml:space="preserve"> planning des activités est détaillé ci-dessous : </w:t>
      </w:r>
    </w:p>
    <w:p w:rsidR="002E7E57" w:rsidRPr="00B75A99" w:rsidRDefault="002E7E57" w:rsidP="00B60E20">
      <w:pPr>
        <w:jc w:val="both"/>
        <w:rPr>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701"/>
        <w:gridCol w:w="1664"/>
      </w:tblGrid>
      <w:tr w:rsidR="00A50ACE" w:rsidRPr="00B75A99" w:rsidTr="006476D0">
        <w:tc>
          <w:tcPr>
            <w:tcW w:w="5920" w:type="dxa"/>
            <w:vAlign w:val="center"/>
          </w:tcPr>
          <w:p w:rsidR="00A50ACE" w:rsidRPr="00B75A99" w:rsidRDefault="00A50ACE" w:rsidP="002357C6">
            <w:pPr>
              <w:tabs>
                <w:tab w:val="num" w:pos="825"/>
              </w:tabs>
              <w:spacing w:before="60" w:after="60"/>
              <w:jc w:val="both"/>
              <w:rPr>
                <w:rFonts w:cs="Tahoma"/>
                <w:b/>
                <w:szCs w:val="22"/>
                <w:lang w:val="fr-FR"/>
              </w:rPr>
            </w:pPr>
            <w:r w:rsidRPr="00B75A99">
              <w:rPr>
                <w:rFonts w:cs="Tahoma"/>
                <w:b/>
                <w:szCs w:val="22"/>
                <w:lang w:val="fr-FR"/>
              </w:rPr>
              <w:t>Activités</w:t>
            </w:r>
          </w:p>
        </w:tc>
        <w:tc>
          <w:tcPr>
            <w:tcW w:w="1701" w:type="dxa"/>
            <w:vAlign w:val="center"/>
          </w:tcPr>
          <w:p w:rsidR="00A50ACE" w:rsidRPr="00B75A99" w:rsidRDefault="00A50ACE" w:rsidP="00742D2C">
            <w:pPr>
              <w:tabs>
                <w:tab w:val="num" w:pos="825"/>
              </w:tabs>
              <w:spacing w:before="60" w:after="60"/>
              <w:jc w:val="center"/>
              <w:rPr>
                <w:rFonts w:cs="Tahoma"/>
                <w:b/>
                <w:szCs w:val="22"/>
                <w:lang w:val="fr-FR"/>
              </w:rPr>
            </w:pPr>
            <w:r w:rsidRPr="00B75A99">
              <w:rPr>
                <w:rFonts w:cs="Tahoma"/>
                <w:b/>
                <w:szCs w:val="22"/>
                <w:lang w:val="fr-FR"/>
              </w:rPr>
              <w:t xml:space="preserve">Jours de travail </w:t>
            </w:r>
            <w:r w:rsidR="00742D2C">
              <w:rPr>
                <w:rFonts w:cs="Tahoma"/>
                <w:b/>
                <w:szCs w:val="22"/>
                <w:lang w:val="fr-FR"/>
              </w:rPr>
              <w:t>au bureau de Dakar</w:t>
            </w:r>
          </w:p>
        </w:tc>
        <w:tc>
          <w:tcPr>
            <w:tcW w:w="1664" w:type="dxa"/>
            <w:vAlign w:val="center"/>
          </w:tcPr>
          <w:p w:rsidR="00A50ACE" w:rsidRPr="00B75A99" w:rsidRDefault="00A50ACE" w:rsidP="002357C6">
            <w:pPr>
              <w:tabs>
                <w:tab w:val="num" w:pos="825"/>
              </w:tabs>
              <w:spacing w:before="60" w:after="60"/>
              <w:jc w:val="center"/>
              <w:rPr>
                <w:rFonts w:cs="Tahoma"/>
                <w:b/>
                <w:szCs w:val="22"/>
                <w:lang w:val="fr-FR"/>
              </w:rPr>
            </w:pPr>
            <w:r w:rsidRPr="00B75A99">
              <w:rPr>
                <w:rFonts w:cs="Tahoma"/>
                <w:b/>
                <w:szCs w:val="22"/>
                <w:lang w:val="fr-FR"/>
              </w:rPr>
              <w:t>Jours de travail sur le terrain</w:t>
            </w:r>
            <w:r w:rsidR="00742D2C">
              <w:rPr>
                <w:rFonts w:cs="Tahoma"/>
                <w:b/>
                <w:szCs w:val="22"/>
                <w:lang w:val="fr-FR"/>
              </w:rPr>
              <w:t xml:space="preserve"> à Podor</w:t>
            </w:r>
          </w:p>
        </w:tc>
      </w:tr>
      <w:tr w:rsidR="00742D2C" w:rsidRPr="00B75A99" w:rsidTr="006476D0">
        <w:trPr>
          <w:trHeight w:val="417"/>
        </w:trPr>
        <w:tc>
          <w:tcPr>
            <w:tcW w:w="5920" w:type="dxa"/>
          </w:tcPr>
          <w:p w:rsidR="00742D2C" w:rsidRPr="00B75A99" w:rsidRDefault="00742D2C" w:rsidP="00742D2C">
            <w:pPr>
              <w:tabs>
                <w:tab w:val="num" w:pos="825"/>
              </w:tabs>
              <w:spacing w:before="60" w:after="60"/>
              <w:jc w:val="both"/>
              <w:rPr>
                <w:rFonts w:cs="Tahoma"/>
                <w:szCs w:val="22"/>
                <w:highlight w:val="yellow"/>
                <w:lang w:val="fr-FR"/>
              </w:rPr>
            </w:pPr>
            <w:r w:rsidRPr="00B75A99">
              <w:rPr>
                <w:rFonts w:cs="Tahoma"/>
                <w:szCs w:val="22"/>
                <w:lang w:val="fr-FR"/>
              </w:rPr>
              <w:t>Briefing mission</w:t>
            </w:r>
          </w:p>
        </w:tc>
        <w:tc>
          <w:tcPr>
            <w:tcW w:w="1701" w:type="dxa"/>
          </w:tcPr>
          <w:p w:rsidR="00742D2C" w:rsidRPr="00B75A99" w:rsidRDefault="00742D2C" w:rsidP="00742D2C">
            <w:pPr>
              <w:tabs>
                <w:tab w:val="num" w:pos="825"/>
              </w:tabs>
              <w:spacing w:before="60" w:after="60"/>
              <w:jc w:val="center"/>
              <w:rPr>
                <w:rFonts w:cs="Tahoma"/>
                <w:szCs w:val="22"/>
                <w:lang w:val="fr-FR"/>
              </w:rPr>
            </w:pPr>
            <w:r>
              <w:rPr>
                <w:rFonts w:cs="Tahoma"/>
                <w:szCs w:val="22"/>
                <w:lang w:val="fr-FR"/>
              </w:rPr>
              <w:t>1</w:t>
            </w:r>
          </w:p>
        </w:tc>
        <w:tc>
          <w:tcPr>
            <w:tcW w:w="1664" w:type="dxa"/>
          </w:tcPr>
          <w:p w:rsidR="00742D2C" w:rsidRPr="00B75A99" w:rsidRDefault="00742D2C" w:rsidP="00742D2C">
            <w:pPr>
              <w:tabs>
                <w:tab w:val="num" w:pos="825"/>
              </w:tabs>
              <w:spacing w:before="60" w:after="60"/>
              <w:jc w:val="center"/>
              <w:rPr>
                <w:rFonts w:cs="Tahoma"/>
                <w:szCs w:val="22"/>
                <w:lang w:val="fr-FR"/>
              </w:rPr>
            </w:pPr>
          </w:p>
        </w:tc>
      </w:tr>
      <w:tr w:rsidR="00742D2C" w:rsidRPr="00B75A99" w:rsidTr="006476D0">
        <w:trPr>
          <w:trHeight w:val="417"/>
        </w:trPr>
        <w:tc>
          <w:tcPr>
            <w:tcW w:w="5920" w:type="dxa"/>
          </w:tcPr>
          <w:p w:rsidR="00742D2C" w:rsidRPr="00B75A99" w:rsidRDefault="00742D2C" w:rsidP="00742D2C">
            <w:pPr>
              <w:tabs>
                <w:tab w:val="num" w:pos="825"/>
              </w:tabs>
              <w:spacing w:before="60" w:after="60"/>
              <w:jc w:val="both"/>
              <w:rPr>
                <w:rFonts w:cs="Tahoma"/>
                <w:szCs w:val="22"/>
                <w:lang w:val="fr-FR"/>
              </w:rPr>
            </w:pPr>
            <w:r>
              <w:rPr>
                <w:rFonts w:cs="Tahoma"/>
                <w:szCs w:val="22"/>
                <w:lang w:val="fr-FR"/>
              </w:rPr>
              <w:t>Revue documentaire sur le projet et élaboration du plan de travail</w:t>
            </w:r>
          </w:p>
        </w:tc>
        <w:tc>
          <w:tcPr>
            <w:tcW w:w="1701" w:type="dxa"/>
          </w:tcPr>
          <w:p w:rsidR="00742D2C" w:rsidRPr="00B75A99" w:rsidRDefault="00742D2C" w:rsidP="00742D2C">
            <w:pPr>
              <w:tabs>
                <w:tab w:val="num" w:pos="825"/>
              </w:tabs>
              <w:spacing w:before="60" w:after="60"/>
              <w:jc w:val="center"/>
              <w:rPr>
                <w:rFonts w:cs="Tahoma"/>
                <w:szCs w:val="22"/>
                <w:lang w:val="fr-FR"/>
              </w:rPr>
            </w:pPr>
            <w:r>
              <w:rPr>
                <w:rFonts w:cs="Tahoma"/>
                <w:szCs w:val="22"/>
                <w:lang w:val="fr-FR"/>
              </w:rPr>
              <w:t>1</w:t>
            </w:r>
          </w:p>
        </w:tc>
        <w:tc>
          <w:tcPr>
            <w:tcW w:w="1664" w:type="dxa"/>
          </w:tcPr>
          <w:p w:rsidR="00742D2C" w:rsidRPr="00B75A99" w:rsidRDefault="00742D2C" w:rsidP="00742D2C">
            <w:pPr>
              <w:tabs>
                <w:tab w:val="num" w:pos="825"/>
              </w:tabs>
              <w:spacing w:before="60" w:after="60"/>
              <w:jc w:val="center"/>
              <w:rPr>
                <w:rFonts w:cs="Tahoma"/>
                <w:szCs w:val="22"/>
                <w:lang w:val="fr-FR"/>
              </w:rPr>
            </w:pPr>
          </w:p>
        </w:tc>
      </w:tr>
      <w:tr w:rsidR="00742D2C" w:rsidRPr="00B75A99" w:rsidTr="006476D0">
        <w:trPr>
          <w:trHeight w:val="304"/>
        </w:trPr>
        <w:tc>
          <w:tcPr>
            <w:tcW w:w="5920" w:type="dxa"/>
          </w:tcPr>
          <w:p w:rsidR="00742D2C" w:rsidRPr="00B75A99" w:rsidRDefault="00742D2C" w:rsidP="00742D2C">
            <w:pPr>
              <w:tabs>
                <w:tab w:val="num" w:pos="825"/>
              </w:tabs>
              <w:spacing w:before="60" w:after="60"/>
              <w:jc w:val="both"/>
              <w:rPr>
                <w:rFonts w:cs="Tahoma"/>
                <w:szCs w:val="22"/>
                <w:lang w:val="fr-FR"/>
              </w:rPr>
            </w:pPr>
            <w:r>
              <w:rPr>
                <w:rFonts w:cs="Tahoma"/>
                <w:szCs w:val="22"/>
                <w:lang w:val="fr-FR"/>
              </w:rPr>
              <w:t>Rencontre avec les partenaires nationaux d’ACH à Dakar</w:t>
            </w:r>
          </w:p>
        </w:tc>
        <w:tc>
          <w:tcPr>
            <w:tcW w:w="1701" w:type="dxa"/>
          </w:tcPr>
          <w:p w:rsidR="00742D2C" w:rsidRPr="00B75A99" w:rsidRDefault="00695A4F" w:rsidP="00742D2C">
            <w:pPr>
              <w:tabs>
                <w:tab w:val="num" w:pos="825"/>
              </w:tabs>
              <w:spacing w:before="60" w:after="60"/>
              <w:jc w:val="center"/>
              <w:rPr>
                <w:rFonts w:cs="Tahoma"/>
                <w:szCs w:val="22"/>
                <w:lang w:val="fr-FR"/>
              </w:rPr>
            </w:pPr>
            <w:r>
              <w:rPr>
                <w:rFonts w:cs="Tahoma"/>
                <w:szCs w:val="22"/>
                <w:lang w:val="fr-FR"/>
              </w:rPr>
              <w:t>2</w:t>
            </w:r>
          </w:p>
        </w:tc>
        <w:tc>
          <w:tcPr>
            <w:tcW w:w="1664" w:type="dxa"/>
          </w:tcPr>
          <w:p w:rsidR="00742D2C" w:rsidRPr="00B75A99" w:rsidRDefault="00742D2C" w:rsidP="00742D2C">
            <w:pPr>
              <w:tabs>
                <w:tab w:val="num" w:pos="825"/>
              </w:tabs>
              <w:spacing w:before="60" w:after="60"/>
              <w:jc w:val="center"/>
              <w:rPr>
                <w:rFonts w:cs="Tahoma"/>
                <w:szCs w:val="22"/>
                <w:lang w:val="fr-FR"/>
              </w:rPr>
            </w:pPr>
          </w:p>
        </w:tc>
      </w:tr>
      <w:tr w:rsidR="00695A4F" w:rsidRPr="00B75A99" w:rsidTr="006476D0">
        <w:trPr>
          <w:trHeight w:val="304"/>
        </w:trPr>
        <w:tc>
          <w:tcPr>
            <w:tcW w:w="5920" w:type="dxa"/>
          </w:tcPr>
          <w:p w:rsidR="00695A4F" w:rsidRDefault="00695A4F" w:rsidP="00742D2C">
            <w:pPr>
              <w:tabs>
                <w:tab w:val="num" w:pos="825"/>
              </w:tabs>
              <w:spacing w:before="60" w:after="60"/>
              <w:jc w:val="both"/>
              <w:rPr>
                <w:rFonts w:cs="Tahoma"/>
                <w:szCs w:val="22"/>
                <w:lang w:val="fr-FR"/>
              </w:rPr>
            </w:pPr>
            <w:r>
              <w:rPr>
                <w:rFonts w:cs="Tahoma"/>
                <w:szCs w:val="22"/>
                <w:lang w:val="fr-FR"/>
              </w:rPr>
              <w:t>Voyage Dakar-Podor</w:t>
            </w:r>
          </w:p>
        </w:tc>
        <w:tc>
          <w:tcPr>
            <w:tcW w:w="1701" w:type="dxa"/>
          </w:tcPr>
          <w:p w:rsidR="00695A4F" w:rsidRDefault="00695A4F" w:rsidP="00742D2C">
            <w:pPr>
              <w:tabs>
                <w:tab w:val="num" w:pos="825"/>
              </w:tabs>
              <w:spacing w:before="60" w:after="60"/>
              <w:jc w:val="center"/>
              <w:rPr>
                <w:rFonts w:cs="Tahoma"/>
                <w:szCs w:val="22"/>
                <w:lang w:val="fr-FR"/>
              </w:rPr>
            </w:pPr>
          </w:p>
        </w:tc>
        <w:tc>
          <w:tcPr>
            <w:tcW w:w="1664" w:type="dxa"/>
          </w:tcPr>
          <w:p w:rsidR="00695A4F" w:rsidRPr="00B75A99" w:rsidRDefault="00695A4F" w:rsidP="00742D2C">
            <w:pPr>
              <w:tabs>
                <w:tab w:val="num" w:pos="825"/>
              </w:tabs>
              <w:spacing w:before="60" w:after="60"/>
              <w:jc w:val="center"/>
              <w:rPr>
                <w:rFonts w:cs="Tahoma"/>
                <w:szCs w:val="22"/>
                <w:lang w:val="fr-FR"/>
              </w:rPr>
            </w:pPr>
            <w:r>
              <w:rPr>
                <w:rFonts w:cs="Tahoma"/>
                <w:szCs w:val="22"/>
                <w:lang w:val="fr-FR"/>
              </w:rPr>
              <w:t>1</w:t>
            </w:r>
          </w:p>
        </w:tc>
      </w:tr>
      <w:tr w:rsidR="00742D2C" w:rsidRPr="00B75A99" w:rsidTr="006476D0">
        <w:tc>
          <w:tcPr>
            <w:tcW w:w="5920" w:type="dxa"/>
            <w:shd w:val="clear" w:color="auto" w:fill="auto"/>
          </w:tcPr>
          <w:p w:rsidR="00742D2C" w:rsidRPr="00B75A99" w:rsidRDefault="00742D2C" w:rsidP="00742D2C">
            <w:pPr>
              <w:tabs>
                <w:tab w:val="num" w:pos="825"/>
              </w:tabs>
              <w:spacing w:before="60" w:after="60"/>
              <w:jc w:val="both"/>
              <w:rPr>
                <w:rFonts w:cs="Tahoma"/>
                <w:szCs w:val="22"/>
                <w:highlight w:val="yellow"/>
                <w:lang w:val="fr-FR"/>
              </w:rPr>
            </w:pPr>
            <w:r w:rsidRPr="00B75A99">
              <w:rPr>
                <w:rFonts w:cs="Tahoma"/>
                <w:szCs w:val="22"/>
                <w:lang w:val="fr-FR"/>
              </w:rPr>
              <w:t>Visite terrain</w:t>
            </w:r>
            <w:r>
              <w:rPr>
                <w:rFonts w:cs="Tahoma"/>
                <w:szCs w:val="22"/>
                <w:lang w:val="fr-FR"/>
              </w:rPr>
              <w:t xml:space="preserve"> dans au moins 3 CREN et 5 UREN</w:t>
            </w:r>
          </w:p>
        </w:tc>
        <w:tc>
          <w:tcPr>
            <w:tcW w:w="1701" w:type="dxa"/>
            <w:shd w:val="clear" w:color="auto" w:fill="auto"/>
          </w:tcPr>
          <w:p w:rsidR="00742D2C" w:rsidRPr="00B75A99" w:rsidRDefault="00742D2C" w:rsidP="00742D2C">
            <w:pPr>
              <w:tabs>
                <w:tab w:val="num" w:pos="825"/>
              </w:tabs>
              <w:spacing w:before="60" w:after="60"/>
              <w:jc w:val="center"/>
              <w:rPr>
                <w:rFonts w:cs="Tahoma"/>
                <w:szCs w:val="22"/>
                <w:lang w:val="fr-FR"/>
              </w:rPr>
            </w:pPr>
          </w:p>
        </w:tc>
        <w:tc>
          <w:tcPr>
            <w:tcW w:w="1664" w:type="dxa"/>
            <w:shd w:val="clear" w:color="auto" w:fill="auto"/>
          </w:tcPr>
          <w:p w:rsidR="00742D2C" w:rsidRPr="00B75A99" w:rsidRDefault="00742D2C" w:rsidP="00742D2C">
            <w:pPr>
              <w:tabs>
                <w:tab w:val="num" w:pos="825"/>
              </w:tabs>
              <w:spacing w:before="60" w:after="60"/>
              <w:jc w:val="center"/>
              <w:rPr>
                <w:rFonts w:cs="Tahoma"/>
                <w:szCs w:val="22"/>
                <w:lang w:val="fr-FR"/>
              </w:rPr>
            </w:pPr>
            <w:r>
              <w:rPr>
                <w:rFonts w:cs="Tahoma"/>
                <w:szCs w:val="22"/>
                <w:lang w:val="fr-FR"/>
              </w:rPr>
              <w:t>2</w:t>
            </w:r>
          </w:p>
        </w:tc>
      </w:tr>
      <w:tr w:rsidR="00742D2C" w:rsidRPr="00B75A99" w:rsidTr="006476D0">
        <w:tc>
          <w:tcPr>
            <w:tcW w:w="5920" w:type="dxa"/>
            <w:shd w:val="clear" w:color="auto" w:fill="auto"/>
          </w:tcPr>
          <w:p w:rsidR="00742D2C" w:rsidRPr="00B75A99" w:rsidRDefault="00742D2C" w:rsidP="00742D2C">
            <w:pPr>
              <w:tabs>
                <w:tab w:val="num" w:pos="825"/>
              </w:tabs>
              <w:spacing w:before="60" w:after="60"/>
              <w:jc w:val="both"/>
              <w:rPr>
                <w:rFonts w:cs="Tahoma"/>
                <w:szCs w:val="22"/>
                <w:highlight w:val="yellow"/>
                <w:lang w:val="fr-FR"/>
              </w:rPr>
            </w:pPr>
            <w:r>
              <w:rPr>
                <w:rFonts w:cs="Tahoma"/>
                <w:szCs w:val="22"/>
                <w:lang w:val="fr-FR"/>
              </w:rPr>
              <w:t>Atelier</w:t>
            </w:r>
            <w:r w:rsidRPr="00B75A99">
              <w:rPr>
                <w:rFonts w:cs="Tahoma"/>
                <w:szCs w:val="22"/>
                <w:lang w:val="fr-FR"/>
              </w:rPr>
              <w:t xml:space="preserve"> avec les partenaires et autorités locales </w:t>
            </w:r>
          </w:p>
        </w:tc>
        <w:tc>
          <w:tcPr>
            <w:tcW w:w="1701" w:type="dxa"/>
            <w:shd w:val="clear" w:color="auto" w:fill="auto"/>
          </w:tcPr>
          <w:p w:rsidR="00742D2C" w:rsidRPr="00B75A99" w:rsidRDefault="00742D2C" w:rsidP="00742D2C">
            <w:pPr>
              <w:tabs>
                <w:tab w:val="num" w:pos="825"/>
              </w:tabs>
              <w:spacing w:before="60" w:after="60"/>
              <w:jc w:val="center"/>
              <w:rPr>
                <w:rFonts w:cs="Tahoma"/>
                <w:szCs w:val="22"/>
                <w:lang w:val="fr-FR"/>
              </w:rPr>
            </w:pPr>
          </w:p>
        </w:tc>
        <w:tc>
          <w:tcPr>
            <w:tcW w:w="1664" w:type="dxa"/>
            <w:shd w:val="clear" w:color="auto" w:fill="auto"/>
          </w:tcPr>
          <w:p w:rsidR="00742D2C" w:rsidRPr="00B75A99" w:rsidRDefault="00695A4F" w:rsidP="00742D2C">
            <w:pPr>
              <w:tabs>
                <w:tab w:val="num" w:pos="825"/>
              </w:tabs>
              <w:spacing w:before="60" w:after="60"/>
              <w:jc w:val="center"/>
              <w:rPr>
                <w:rFonts w:cs="Tahoma"/>
                <w:szCs w:val="22"/>
                <w:lang w:val="fr-FR"/>
              </w:rPr>
            </w:pPr>
            <w:r>
              <w:rPr>
                <w:rFonts w:cs="Tahoma"/>
                <w:szCs w:val="22"/>
                <w:lang w:val="fr-FR"/>
              </w:rPr>
              <w:t>1</w:t>
            </w:r>
          </w:p>
        </w:tc>
      </w:tr>
      <w:tr w:rsidR="00742D2C" w:rsidRPr="00B75A99" w:rsidTr="006476D0">
        <w:tc>
          <w:tcPr>
            <w:tcW w:w="5920" w:type="dxa"/>
            <w:shd w:val="clear" w:color="auto" w:fill="auto"/>
          </w:tcPr>
          <w:p w:rsidR="00742D2C" w:rsidRPr="00B75A99" w:rsidRDefault="00742D2C" w:rsidP="00742D2C">
            <w:pPr>
              <w:tabs>
                <w:tab w:val="num" w:pos="825"/>
              </w:tabs>
              <w:spacing w:before="60" w:after="60"/>
              <w:jc w:val="both"/>
              <w:rPr>
                <w:rFonts w:cs="Tahoma"/>
                <w:szCs w:val="22"/>
                <w:lang w:val="fr-FR"/>
              </w:rPr>
            </w:pPr>
            <w:r>
              <w:rPr>
                <w:rFonts w:cs="Tahoma"/>
                <w:szCs w:val="22"/>
                <w:lang w:val="fr-FR"/>
              </w:rPr>
              <w:t xml:space="preserve">Atelier interne avec l’équipe </w:t>
            </w:r>
          </w:p>
        </w:tc>
        <w:tc>
          <w:tcPr>
            <w:tcW w:w="1701" w:type="dxa"/>
            <w:shd w:val="clear" w:color="auto" w:fill="auto"/>
          </w:tcPr>
          <w:p w:rsidR="00742D2C" w:rsidRPr="00B75A99" w:rsidRDefault="00742D2C" w:rsidP="00742D2C">
            <w:pPr>
              <w:tabs>
                <w:tab w:val="num" w:pos="825"/>
              </w:tabs>
              <w:spacing w:before="60" w:after="60"/>
              <w:jc w:val="center"/>
              <w:rPr>
                <w:rFonts w:cs="Tahoma"/>
                <w:szCs w:val="22"/>
                <w:lang w:val="fr-FR"/>
              </w:rPr>
            </w:pPr>
          </w:p>
        </w:tc>
        <w:tc>
          <w:tcPr>
            <w:tcW w:w="1664" w:type="dxa"/>
            <w:shd w:val="clear" w:color="auto" w:fill="auto"/>
          </w:tcPr>
          <w:p w:rsidR="00742D2C" w:rsidRPr="00B75A99" w:rsidRDefault="00742D2C" w:rsidP="00742D2C">
            <w:pPr>
              <w:tabs>
                <w:tab w:val="num" w:pos="825"/>
              </w:tabs>
              <w:spacing w:before="60" w:after="60"/>
              <w:jc w:val="center"/>
              <w:rPr>
                <w:rFonts w:cs="Tahoma"/>
                <w:szCs w:val="22"/>
                <w:lang w:val="fr-FR"/>
              </w:rPr>
            </w:pPr>
            <w:r>
              <w:rPr>
                <w:rFonts w:cs="Tahoma"/>
                <w:szCs w:val="22"/>
                <w:lang w:val="fr-FR"/>
              </w:rPr>
              <w:t>1</w:t>
            </w:r>
          </w:p>
        </w:tc>
      </w:tr>
      <w:tr w:rsidR="00695A4F" w:rsidRPr="00B75A99" w:rsidTr="006476D0">
        <w:tc>
          <w:tcPr>
            <w:tcW w:w="5920" w:type="dxa"/>
            <w:shd w:val="clear" w:color="auto" w:fill="auto"/>
          </w:tcPr>
          <w:p w:rsidR="00695A4F" w:rsidRPr="00B75A99" w:rsidRDefault="00695A4F" w:rsidP="00742D2C">
            <w:pPr>
              <w:tabs>
                <w:tab w:val="num" w:pos="825"/>
              </w:tabs>
              <w:spacing w:before="60" w:after="60"/>
              <w:jc w:val="both"/>
              <w:rPr>
                <w:rFonts w:cs="Tahoma"/>
                <w:szCs w:val="22"/>
                <w:lang w:val="fr-FR"/>
              </w:rPr>
            </w:pPr>
            <w:r>
              <w:rPr>
                <w:rFonts w:cs="Tahoma"/>
                <w:szCs w:val="22"/>
                <w:lang w:val="fr-FR"/>
              </w:rPr>
              <w:t>Voyage Podor-Dakar</w:t>
            </w:r>
          </w:p>
        </w:tc>
        <w:tc>
          <w:tcPr>
            <w:tcW w:w="1701" w:type="dxa"/>
            <w:shd w:val="clear" w:color="auto" w:fill="auto"/>
          </w:tcPr>
          <w:p w:rsidR="00695A4F" w:rsidRPr="00B75A99" w:rsidRDefault="00695A4F" w:rsidP="00742D2C">
            <w:pPr>
              <w:tabs>
                <w:tab w:val="num" w:pos="825"/>
              </w:tabs>
              <w:spacing w:before="60" w:after="60"/>
              <w:jc w:val="center"/>
              <w:rPr>
                <w:rFonts w:cs="Tahoma"/>
                <w:szCs w:val="22"/>
                <w:lang w:val="fr-FR"/>
              </w:rPr>
            </w:pPr>
            <w:r>
              <w:rPr>
                <w:rFonts w:cs="Tahoma"/>
                <w:szCs w:val="22"/>
                <w:lang w:val="fr-FR"/>
              </w:rPr>
              <w:t>1</w:t>
            </w:r>
          </w:p>
        </w:tc>
        <w:tc>
          <w:tcPr>
            <w:tcW w:w="1664" w:type="dxa"/>
            <w:shd w:val="clear" w:color="auto" w:fill="auto"/>
          </w:tcPr>
          <w:p w:rsidR="00695A4F" w:rsidRPr="00B75A99" w:rsidRDefault="00695A4F" w:rsidP="00742D2C">
            <w:pPr>
              <w:tabs>
                <w:tab w:val="num" w:pos="825"/>
              </w:tabs>
              <w:spacing w:before="60" w:after="60"/>
              <w:jc w:val="center"/>
              <w:rPr>
                <w:rFonts w:cs="Tahoma"/>
                <w:szCs w:val="22"/>
                <w:lang w:val="fr-FR"/>
              </w:rPr>
            </w:pPr>
          </w:p>
        </w:tc>
      </w:tr>
      <w:tr w:rsidR="00742D2C" w:rsidRPr="00B75A99" w:rsidTr="006476D0">
        <w:tc>
          <w:tcPr>
            <w:tcW w:w="5920" w:type="dxa"/>
            <w:shd w:val="clear" w:color="auto" w:fill="auto"/>
          </w:tcPr>
          <w:p w:rsidR="00742D2C" w:rsidRPr="00B75A99" w:rsidRDefault="00742D2C" w:rsidP="00742D2C">
            <w:pPr>
              <w:tabs>
                <w:tab w:val="num" w:pos="825"/>
              </w:tabs>
              <w:spacing w:before="60" w:after="60"/>
              <w:jc w:val="both"/>
              <w:rPr>
                <w:rFonts w:cs="Tahoma"/>
                <w:szCs w:val="22"/>
                <w:lang w:val="fr-FR"/>
              </w:rPr>
            </w:pPr>
            <w:r w:rsidRPr="00B75A99">
              <w:rPr>
                <w:rFonts w:cs="Tahoma"/>
                <w:szCs w:val="22"/>
                <w:lang w:val="fr-FR"/>
              </w:rPr>
              <w:t xml:space="preserve">Analyse des informations recueillies et préparation du rapport </w:t>
            </w:r>
          </w:p>
        </w:tc>
        <w:tc>
          <w:tcPr>
            <w:tcW w:w="1701" w:type="dxa"/>
            <w:shd w:val="clear" w:color="auto" w:fill="auto"/>
          </w:tcPr>
          <w:p w:rsidR="00742D2C" w:rsidRPr="00B75A99" w:rsidRDefault="00742D2C" w:rsidP="00742D2C">
            <w:pPr>
              <w:tabs>
                <w:tab w:val="num" w:pos="825"/>
              </w:tabs>
              <w:spacing w:before="60" w:after="60"/>
              <w:jc w:val="center"/>
              <w:rPr>
                <w:rFonts w:cs="Tahoma"/>
                <w:szCs w:val="22"/>
                <w:lang w:val="fr-FR"/>
              </w:rPr>
            </w:pPr>
            <w:r w:rsidRPr="00B75A99">
              <w:rPr>
                <w:rFonts w:cs="Tahoma"/>
                <w:szCs w:val="22"/>
                <w:lang w:val="fr-FR"/>
              </w:rPr>
              <w:t>1.5</w:t>
            </w:r>
          </w:p>
        </w:tc>
        <w:tc>
          <w:tcPr>
            <w:tcW w:w="1664" w:type="dxa"/>
            <w:shd w:val="clear" w:color="auto" w:fill="auto"/>
          </w:tcPr>
          <w:p w:rsidR="00742D2C" w:rsidRPr="00B75A99" w:rsidRDefault="00742D2C" w:rsidP="00742D2C">
            <w:pPr>
              <w:tabs>
                <w:tab w:val="num" w:pos="825"/>
              </w:tabs>
              <w:spacing w:before="60" w:after="60"/>
              <w:jc w:val="center"/>
              <w:rPr>
                <w:rFonts w:cs="Tahoma"/>
                <w:szCs w:val="22"/>
                <w:lang w:val="fr-FR"/>
              </w:rPr>
            </w:pPr>
          </w:p>
        </w:tc>
      </w:tr>
      <w:tr w:rsidR="00742D2C" w:rsidRPr="00B75A99" w:rsidTr="006476D0">
        <w:tc>
          <w:tcPr>
            <w:tcW w:w="5920" w:type="dxa"/>
            <w:shd w:val="clear" w:color="auto" w:fill="auto"/>
          </w:tcPr>
          <w:p w:rsidR="00742D2C" w:rsidRPr="00B75A99" w:rsidRDefault="00742D2C" w:rsidP="00742D2C">
            <w:pPr>
              <w:tabs>
                <w:tab w:val="num" w:pos="825"/>
              </w:tabs>
              <w:spacing w:before="60" w:after="60"/>
              <w:jc w:val="both"/>
              <w:rPr>
                <w:rFonts w:cs="Tahoma"/>
                <w:szCs w:val="22"/>
                <w:highlight w:val="yellow"/>
                <w:lang w:val="fr-FR"/>
              </w:rPr>
            </w:pPr>
            <w:r w:rsidRPr="00B75A99">
              <w:rPr>
                <w:rFonts w:cs="Tahoma"/>
                <w:szCs w:val="22"/>
                <w:lang w:val="fr-FR"/>
              </w:rPr>
              <w:t>Débriefing avec le personnel terrain sur la base des 1</w:t>
            </w:r>
            <w:r w:rsidRPr="00B75A99">
              <w:rPr>
                <w:rFonts w:cs="Tahoma"/>
                <w:szCs w:val="22"/>
                <w:vertAlign w:val="superscript"/>
                <w:lang w:val="fr-FR"/>
              </w:rPr>
              <w:t>ères</w:t>
            </w:r>
            <w:r w:rsidRPr="00B75A99">
              <w:rPr>
                <w:rFonts w:cs="Tahoma"/>
                <w:szCs w:val="22"/>
                <w:lang w:val="fr-FR"/>
              </w:rPr>
              <w:t xml:space="preserve"> conclusions de l´évaluation</w:t>
            </w:r>
          </w:p>
        </w:tc>
        <w:tc>
          <w:tcPr>
            <w:tcW w:w="1701" w:type="dxa"/>
            <w:shd w:val="clear" w:color="auto" w:fill="auto"/>
          </w:tcPr>
          <w:p w:rsidR="00742D2C" w:rsidRPr="00B75A99" w:rsidRDefault="00695A4F" w:rsidP="00742D2C">
            <w:pPr>
              <w:tabs>
                <w:tab w:val="num" w:pos="825"/>
              </w:tabs>
              <w:spacing w:before="60" w:after="60"/>
              <w:jc w:val="center"/>
              <w:rPr>
                <w:rFonts w:cs="Tahoma"/>
                <w:szCs w:val="22"/>
                <w:lang w:val="fr-FR"/>
              </w:rPr>
            </w:pPr>
            <w:r>
              <w:rPr>
                <w:rFonts w:cs="Tahoma"/>
                <w:szCs w:val="22"/>
                <w:lang w:val="fr-FR"/>
              </w:rPr>
              <w:t>1</w:t>
            </w:r>
          </w:p>
        </w:tc>
        <w:tc>
          <w:tcPr>
            <w:tcW w:w="1664" w:type="dxa"/>
            <w:shd w:val="clear" w:color="auto" w:fill="auto"/>
          </w:tcPr>
          <w:p w:rsidR="00742D2C" w:rsidRPr="00B75A99" w:rsidRDefault="00742D2C" w:rsidP="00742D2C">
            <w:pPr>
              <w:tabs>
                <w:tab w:val="num" w:pos="825"/>
              </w:tabs>
              <w:spacing w:before="60" w:after="60"/>
              <w:jc w:val="center"/>
              <w:rPr>
                <w:rFonts w:cs="Tahoma"/>
                <w:szCs w:val="22"/>
                <w:lang w:val="fr-FR"/>
              </w:rPr>
            </w:pPr>
          </w:p>
        </w:tc>
      </w:tr>
      <w:tr w:rsidR="00742D2C" w:rsidRPr="00B75A99" w:rsidTr="006476D0">
        <w:tc>
          <w:tcPr>
            <w:tcW w:w="5920" w:type="dxa"/>
            <w:shd w:val="clear" w:color="auto" w:fill="auto"/>
          </w:tcPr>
          <w:p w:rsidR="00742D2C" w:rsidRPr="00B75A99" w:rsidRDefault="00742D2C" w:rsidP="00742D2C">
            <w:pPr>
              <w:tabs>
                <w:tab w:val="num" w:pos="825"/>
              </w:tabs>
              <w:spacing w:before="60" w:after="60"/>
              <w:jc w:val="both"/>
              <w:rPr>
                <w:rFonts w:cs="Tahoma"/>
                <w:szCs w:val="22"/>
                <w:highlight w:val="yellow"/>
                <w:lang w:val="fr-FR"/>
              </w:rPr>
            </w:pPr>
            <w:r w:rsidRPr="00B75A99">
              <w:rPr>
                <w:rFonts w:cs="Tahoma"/>
                <w:szCs w:val="22"/>
                <w:lang w:val="fr-FR"/>
              </w:rPr>
              <w:t>Finalisation du rapport sur la base des commentaires du terrain et du siège</w:t>
            </w:r>
          </w:p>
        </w:tc>
        <w:tc>
          <w:tcPr>
            <w:tcW w:w="1701" w:type="dxa"/>
            <w:shd w:val="clear" w:color="auto" w:fill="auto"/>
          </w:tcPr>
          <w:p w:rsidR="00742D2C" w:rsidRPr="00B75A99" w:rsidRDefault="00695A4F" w:rsidP="00742D2C">
            <w:pPr>
              <w:tabs>
                <w:tab w:val="num" w:pos="825"/>
              </w:tabs>
              <w:spacing w:before="60" w:after="60"/>
              <w:jc w:val="center"/>
              <w:rPr>
                <w:rFonts w:cs="Tahoma"/>
                <w:szCs w:val="22"/>
                <w:lang w:val="fr-FR"/>
              </w:rPr>
            </w:pPr>
            <w:r>
              <w:rPr>
                <w:rFonts w:cs="Tahoma"/>
                <w:szCs w:val="22"/>
                <w:lang w:val="fr-FR"/>
              </w:rPr>
              <w:t>2.5</w:t>
            </w:r>
          </w:p>
        </w:tc>
        <w:tc>
          <w:tcPr>
            <w:tcW w:w="1664" w:type="dxa"/>
            <w:shd w:val="clear" w:color="auto" w:fill="auto"/>
          </w:tcPr>
          <w:p w:rsidR="00742D2C" w:rsidRPr="00B75A99" w:rsidRDefault="00742D2C" w:rsidP="00742D2C">
            <w:pPr>
              <w:tabs>
                <w:tab w:val="num" w:pos="825"/>
              </w:tabs>
              <w:spacing w:before="60" w:after="60"/>
              <w:jc w:val="center"/>
              <w:rPr>
                <w:rFonts w:cs="Tahoma"/>
                <w:szCs w:val="22"/>
                <w:lang w:val="fr-FR"/>
              </w:rPr>
            </w:pPr>
          </w:p>
        </w:tc>
      </w:tr>
      <w:tr w:rsidR="00742D2C" w:rsidRPr="00B75A99" w:rsidTr="006476D0">
        <w:tc>
          <w:tcPr>
            <w:tcW w:w="5920" w:type="dxa"/>
            <w:shd w:val="clear" w:color="auto" w:fill="auto"/>
          </w:tcPr>
          <w:p w:rsidR="00742D2C" w:rsidRPr="00B75A99" w:rsidRDefault="00742D2C" w:rsidP="00742D2C">
            <w:pPr>
              <w:tabs>
                <w:tab w:val="num" w:pos="825"/>
              </w:tabs>
              <w:spacing w:before="60" w:after="60"/>
              <w:jc w:val="right"/>
              <w:rPr>
                <w:rFonts w:cs="Tahoma"/>
                <w:b/>
                <w:szCs w:val="22"/>
                <w:lang w:val="fr-FR"/>
              </w:rPr>
            </w:pPr>
            <w:r>
              <w:rPr>
                <w:rFonts w:cs="Tahoma"/>
                <w:b/>
                <w:szCs w:val="22"/>
                <w:lang w:val="fr-FR"/>
              </w:rPr>
              <w:t xml:space="preserve">Total journées </w:t>
            </w:r>
          </w:p>
        </w:tc>
        <w:tc>
          <w:tcPr>
            <w:tcW w:w="1701" w:type="dxa"/>
            <w:shd w:val="clear" w:color="auto" w:fill="auto"/>
          </w:tcPr>
          <w:p w:rsidR="00742D2C" w:rsidRPr="00B75A99" w:rsidRDefault="00695A4F" w:rsidP="00742D2C">
            <w:pPr>
              <w:tabs>
                <w:tab w:val="num" w:pos="825"/>
              </w:tabs>
              <w:spacing w:before="60" w:after="60"/>
              <w:jc w:val="center"/>
              <w:rPr>
                <w:rFonts w:cs="Tahoma"/>
                <w:b/>
                <w:szCs w:val="22"/>
                <w:lang w:val="fr-FR"/>
              </w:rPr>
            </w:pPr>
            <w:r>
              <w:rPr>
                <w:rFonts w:cs="Tahoma"/>
                <w:b/>
                <w:szCs w:val="22"/>
                <w:lang w:val="fr-FR"/>
              </w:rPr>
              <w:t>10</w:t>
            </w:r>
          </w:p>
        </w:tc>
        <w:tc>
          <w:tcPr>
            <w:tcW w:w="1664" w:type="dxa"/>
            <w:shd w:val="clear" w:color="auto" w:fill="auto"/>
          </w:tcPr>
          <w:p w:rsidR="00742D2C" w:rsidRPr="00B75A99" w:rsidRDefault="00695A4F" w:rsidP="00742D2C">
            <w:pPr>
              <w:tabs>
                <w:tab w:val="num" w:pos="825"/>
              </w:tabs>
              <w:spacing w:before="60" w:after="60"/>
              <w:jc w:val="center"/>
              <w:rPr>
                <w:rFonts w:cs="Tahoma"/>
                <w:b/>
                <w:szCs w:val="22"/>
                <w:lang w:val="fr-FR"/>
              </w:rPr>
            </w:pPr>
            <w:r>
              <w:rPr>
                <w:rFonts w:cs="Tahoma"/>
                <w:b/>
                <w:szCs w:val="22"/>
                <w:lang w:val="fr-FR"/>
              </w:rPr>
              <w:t>5</w:t>
            </w:r>
          </w:p>
        </w:tc>
      </w:tr>
      <w:tr w:rsidR="00742D2C" w:rsidRPr="00B75A99" w:rsidTr="006476D0">
        <w:tc>
          <w:tcPr>
            <w:tcW w:w="5920" w:type="dxa"/>
          </w:tcPr>
          <w:p w:rsidR="00742D2C" w:rsidRPr="00B75A99" w:rsidRDefault="00742D2C" w:rsidP="00742D2C">
            <w:pPr>
              <w:tabs>
                <w:tab w:val="num" w:pos="825"/>
              </w:tabs>
              <w:spacing w:before="60" w:after="60"/>
              <w:jc w:val="right"/>
              <w:rPr>
                <w:rFonts w:cs="Tahoma"/>
                <w:b/>
                <w:szCs w:val="22"/>
                <w:lang w:val="fr-FR"/>
              </w:rPr>
            </w:pPr>
            <w:r>
              <w:rPr>
                <w:rFonts w:cs="Tahoma"/>
                <w:b/>
                <w:szCs w:val="22"/>
                <w:lang w:val="fr-FR"/>
              </w:rPr>
              <w:t>Total mission d’évaluation</w:t>
            </w:r>
          </w:p>
        </w:tc>
        <w:tc>
          <w:tcPr>
            <w:tcW w:w="3365" w:type="dxa"/>
            <w:gridSpan w:val="2"/>
          </w:tcPr>
          <w:p w:rsidR="00742D2C" w:rsidRPr="00B75A99" w:rsidRDefault="00695A4F" w:rsidP="00742D2C">
            <w:pPr>
              <w:tabs>
                <w:tab w:val="num" w:pos="825"/>
              </w:tabs>
              <w:spacing w:before="60" w:after="60"/>
              <w:jc w:val="center"/>
              <w:rPr>
                <w:rFonts w:cs="Tahoma"/>
                <w:b/>
                <w:szCs w:val="22"/>
                <w:lang w:val="fr-FR"/>
              </w:rPr>
            </w:pPr>
            <w:r>
              <w:rPr>
                <w:rFonts w:cs="Tahoma"/>
                <w:b/>
                <w:szCs w:val="22"/>
                <w:lang w:val="fr-FR"/>
              </w:rPr>
              <w:t xml:space="preserve">15 </w:t>
            </w:r>
          </w:p>
        </w:tc>
      </w:tr>
    </w:tbl>
    <w:p w:rsidR="009A032D" w:rsidRPr="00B75A99" w:rsidRDefault="009A032D" w:rsidP="00B60E20">
      <w:pPr>
        <w:jc w:val="both"/>
        <w:rPr>
          <w:rFonts w:cs="Arial"/>
          <w:szCs w:val="22"/>
          <w:highlight w:val="green"/>
          <w:lang w:val="fr-FR"/>
        </w:rPr>
      </w:pPr>
    </w:p>
    <w:p w:rsidR="00E27BE8" w:rsidRPr="007E5706" w:rsidRDefault="001B7591" w:rsidP="007E5706">
      <w:pPr>
        <w:pStyle w:val="Titre1"/>
        <w:ind w:left="431" w:hanging="431"/>
      </w:pPr>
      <w:r w:rsidRPr="002E7E57">
        <w:rPr>
          <w:rFonts w:ascii="Trebuchet MS" w:hAnsi="Trebuchet MS"/>
          <w:sz w:val="20"/>
          <w:szCs w:val="20"/>
          <w:lang w:val="fr-FR"/>
        </w:rPr>
        <w:br w:type="page"/>
      </w:r>
      <w:r w:rsidR="00BB4754" w:rsidRPr="007E5706">
        <w:lastRenderedPageBreak/>
        <w:t xml:space="preserve">programme à </w:t>
      </w:r>
      <w:r w:rsidR="008E284D" w:rsidRPr="007E5706">
        <w:t>é</w:t>
      </w:r>
      <w:r w:rsidR="00BB4754" w:rsidRPr="007E5706">
        <w:t>valuer</w:t>
      </w:r>
      <w:r w:rsidR="007137BC" w:rsidRPr="007E5706">
        <w:t xml:space="preserve"> </w:t>
      </w:r>
    </w:p>
    <w:p w:rsidR="00DF3712" w:rsidRPr="00F6204F" w:rsidRDefault="00F6204F" w:rsidP="008E284D">
      <w:pPr>
        <w:pStyle w:val="Titre2"/>
        <w:rPr>
          <w:lang w:val="fr-FR"/>
        </w:rPr>
      </w:pPr>
      <w:r>
        <w:rPr>
          <w:lang w:val="fr-FR"/>
        </w:rPr>
        <w:t>Présentation générale</w:t>
      </w:r>
    </w:p>
    <w:p w:rsidR="00A4019A" w:rsidRPr="00B75A99" w:rsidRDefault="001B7591" w:rsidP="00AA15CB">
      <w:pPr>
        <w:autoSpaceDE w:val="0"/>
        <w:autoSpaceDN w:val="0"/>
        <w:adjustRightInd w:val="0"/>
        <w:jc w:val="both"/>
        <w:rPr>
          <w:szCs w:val="22"/>
          <w:lang w:val="fr-FR"/>
        </w:rPr>
      </w:pPr>
      <w:r w:rsidRPr="00B75A99">
        <w:rPr>
          <w:szCs w:val="22"/>
          <w:lang w:val="fr-FR"/>
        </w:rPr>
        <w:t>La mission Sénégal d’</w:t>
      </w:r>
      <w:r w:rsidR="007E03E3" w:rsidRPr="00B75A99">
        <w:rPr>
          <w:szCs w:val="22"/>
          <w:lang w:val="fr-FR"/>
        </w:rPr>
        <w:t>ACH</w:t>
      </w:r>
      <w:r w:rsidRPr="00B75A99">
        <w:rPr>
          <w:szCs w:val="22"/>
          <w:lang w:val="fr-FR"/>
        </w:rPr>
        <w:t xml:space="preserve"> Espagne a ouvert en 2012 </w:t>
      </w:r>
      <w:r w:rsidR="00AA15CB" w:rsidRPr="00B75A99">
        <w:rPr>
          <w:szCs w:val="22"/>
          <w:lang w:val="fr-FR"/>
        </w:rPr>
        <w:t xml:space="preserve">en réponse à la crise nutritionnelle, </w:t>
      </w:r>
      <w:r w:rsidRPr="00B75A99">
        <w:rPr>
          <w:szCs w:val="22"/>
          <w:lang w:val="fr-FR"/>
        </w:rPr>
        <w:t>avec la mise en place de plusieurs programmes d’appui à la P</w:t>
      </w:r>
      <w:r w:rsidR="00AA15CB" w:rsidRPr="00B75A99">
        <w:rPr>
          <w:szCs w:val="22"/>
          <w:lang w:val="fr-FR"/>
        </w:rPr>
        <w:t>rise en Charge de la Malnutrition Aigüe Sévère. Ces programmes se poursuivent actuellement dans les régions</w:t>
      </w:r>
      <w:r w:rsidR="00A4019A" w:rsidRPr="00B75A99">
        <w:rPr>
          <w:szCs w:val="22"/>
          <w:lang w:val="fr-FR"/>
        </w:rPr>
        <w:t xml:space="preserve"> du nord de même que des activités de prévention dans le domaine de la nutrition, de l’hygiène et de l’assainissement ainsi que de la sécurité alimentaire. </w:t>
      </w:r>
      <w:r w:rsidR="00695A4F">
        <w:rPr>
          <w:szCs w:val="22"/>
          <w:lang w:val="fr-FR"/>
        </w:rPr>
        <w:t xml:space="preserve">En 2016, ACH a participé à l’écriture du plan de riposte national pour la prise en charge de la malnutrition. En effet, l’enquête SMART réalisée fin 2015 a montré que la prévalence de la Malnutrition aigüe sévère (MAS) est encore élevée </w:t>
      </w:r>
      <w:r w:rsidR="00A37FA0">
        <w:rPr>
          <w:szCs w:val="22"/>
          <w:lang w:val="fr-FR"/>
        </w:rPr>
        <w:t>et l</w:t>
      </w:r>
      <w:r w:rsidR="00A37FA0" w:rsidRPr="00A37FA0">
        <w:rPr>
          <w:lang w:val="fr-FR"/>
        </w:rPr>
        <w:t>e département de Podor (région de St Louis) reste la zone la plus affectée par la malnutrition aiguë avec une prévalence de 18.2%</w:t>
      </w:r>
      <w:r w:rsidR="00A37FA0">
        <w:rPr>
          <w:szCs w:val="22"/>
          <w:lang w:val="fr-FR"/>
        </w:rPr>
        <w:t xml:space="preserve">. Le plan de riposte a montré le besoin d’appui à la région médicale de Louga qui se trouve à nouveau en situation de crise avec une prévalence de la MAS de 2,5% et de 16,1% de MAG. </w:t>
      </w:r>
      <w:r w:rsidR="008F735D" w:rsidRPr="00B75A99">
        <w:rPr>
          <w:szCs w:val="22"/>
          <w:lang w:val="fr-FR"/>
        </w:rPr>
        <w:t>En 2016, l</w:t>
      </w:r>
      <w:r w:rsidR="001F0F7D" w:rsidRPr="00B75A99">
        <w:rPr>
          <w:szCs w:val="22"/>
          <w:lang w:val="fr-FR"/>
        </w:rPr>
        <w:t>a</w:t>
      </w:r>
      <w:r w:rsidR="00695A4F">
        <w:rPr>
          <w:szCs w:val="22"/>
          <w:lang w:val="fr-FR"/>
        </w:rPr>
        <w:t xml:space="preserve"> mission Sénégal possède ainsi 4</w:t>
      </w:r>
      <w:r w:rsidR="001F0F7D" w:rsidRPr="00B75A99">
        <w:rPr>
          <w:szCs w:val="22"/>
          <w:lang w:val="fr-FR"/>
        </w:rPr>
        <w:t xml:space="preserve"> bases opérationnelles</w:t>
      </w:r>
      <w:r w:rsidR="008F735D" w:rsidRPr="00B75A99">
        <w:rPr>
          <w:szCs w:val="22"/>
          <w:lang w:val="fr-FR"/>
        </w:rPr>
        <w:t xml:space="preserve"> </w:t>
      </w:r>
      <w:r w:rsidR="00A37FA0">
        <w:rPr>
          <w:szCs w:val="22"/>
          <w:lang w:val="fr-FR"/>
        </w:rPr>
        <w:t xml:space="preserve">: Dakar (capitale), Matam, Louga et </w:t>
      </w:r>
      <w:r w:rsidR="002F54F4" w:rsidRPr="00B75A99">
        <w:rPr>
          <w:szCs w:val="22"/>
          <w:lang w:val="fr-FR"/>
        </w:rPr>
        <w:t xml:space="preserve">Podor (Région de </w:t>
      </w:r>
      <w:r w:rsidR="001F0F7D" w:rsidRPr="00B75A99">
        <w:rPr>
          <w:szCs w:val="22"/>
          <w:lang w:val="fr-FR"/>
        </w:rPr>
        <w:t>Saint Louis</w:t>
      </w:r>
      <w:r w:rsidR="002F54F4" w:rsidRPr="00B75A99">
        <w:rPr>
          <w:szCs w:val="22"/>
          <w:lang w:val="fr-FR"/>
        </w:rPr>
        <w:t>)</w:t>
      </w:r>
      <w:r w:rsidR="008F735D" w:rsidRPr="00B75A99">
        <w:rPr>
          <w:szCs w:val="22"/>
          <w:lang w:val="fr-FR"/>
        </w:rPr>
        <w:t xml:space="preserve"> où sont mis en œuvre des programmes de nutrition (Matam, </w:t>
      </w:r>
      <w:r w:rsidR="00A37FA0">
        <w:rPr>
          <w:szCs w:val="22"/>
          <w:lang w:val="fr-FR"/>
        </w:rPr>
        <w:t xml:space="preserve">Louga, </w:t>
      </w:r>
      <w:r w:rsidR="002F54F4" w:rsidRPr="00B75A99">
        <w:rPr>
          <w:szCs w:val="22"/>
          <w:lang w:val="fr-FR"/>
        </w:rPr>
        <w:t>Podor</w:t>
      </w:r>
      <w:r w:rsidR="008F735D" w:rsidRPr="00B75A99">
        <w:rPr>
          <w:szCs w:val="22"/>
          <w:lang w:val="fr-FR"/>
        </w:rPr>
        <w:t xml:space="preserve"> et Dakar), WASH (Matam, </w:t>
      </w:r>
      <w:r w:rsidR="002F54F4" w:rsidRPr="00B75A99">
        <w:rPr>
          <w:szCs w:val="22"/>
          <w:lang w:val="fr-FR"/>
        </w:rPr>
        <w:t>Podor</w:t>
      </w:r>
      <w:r w:rsidR="008F735D" w:rsidRPr="00B75A99">
        <w:rPr>
          <w:szCs w:val="22"/>
          <w:lang w:val="fr-FR"/>
        </w:rPr>
        <w:t xml:space="preserve"> et Dakar) et Sécurité alimentaire (Matam et </w:t>
      </w:r>
      <w:r w:rsidR="002F54F4" w:rsidRPr="00B75A99">
        <w:rPr>
          <w:szCs w:val="22"/>
          <w:lang w:val="fr-FR"/>
        </w:rPr>
        <w:t>Podor</w:t>
      </w:r>
      <w:r w:rsidR="008F735D" w:rsidRPr="00B75A99">
        <w:rPr>
          <w:szCs w:val="22"/>
          <w:lang w:val="fr-FR"/>
        </w:rPr>
        <w:t>)</w:t>
      </w:r>
      <w:r w:rsidR="001F0F7D" w:rsidRPr="00B75A99">
        <w:rPr>
          <w:szCs w:val="22"/>
          <w:lang w:val="fr-FR"/>
        </w:rPr>
        <w:t>.</w:t>
      </w:r>
      <w:r w:rsidR="008F735D" w:rsidRPr="00B75A99">
        <w:rPr>
          <w:szCs w:val="22"/>
          <w:lang w:val="fr-FR"/>
        </w:rPr>
        <w:t xml:space="preserve"> </w:t>
      </w:r>
    </w:p>
    <w:p w:rsidR="00A4019A" w:rsidRPr="00B75A99" w:rsidRDefault="00A37FA0" w:rsidP="00AA15CB">
      <w:pPr>
        <w:autoSpaceDE w:val="0"/>
        <w:autoSpaceDN w:val="0"/>
        <w:adjustRightInd w:val="0"/>
        <w:jc w:val="both"/>
        <w:rPr>
          <w:szCs w:val="22"/>
          <w:lang w:val="fr-FR"/>
        </w:rPr>
      </w:pPr>
      <w:r>
        <w:rPr>
          <w:szCs w:val="22"/>
          <w:lang w:val="fr-FR"/>
        </w:rPr>
        <w:t>En 2014</w:t>
      </w:r>
      <w:r w:rsidR="001F0F7D" w:rsidRPr="00B75A99">
        <w:rPr>
          <w:szCs w:val="22"/>
          <w:lang w:val="fr-FR"/>
        </w:rPr>
        <w:t>, l</w:t>
      </w:r>
      <w:r w:rsidR="00A4019A" w:rsidRPr="00B75A99">
        <w:rPr>
          <w:szCs w:val="22"/>
          <w:lang w:val="fr-FR"/>
        </w:rPr>
        <w:t xml:space="preserve">a </w:t>
      </w:r>
      <w:r>
        <w:rPr>
          <w:szCs w:val="22"/>
          <w:lang w:val="fr-FR"/>
        </w:rPr>
        <w:t xml:space="preserve">fondation CAIXA </w:t>
      </w:r>
      <w:r w:rsidR="00A4019A" w:rsidRPr="00B75A99">
        <w:rPr>
          <w:szCs w:val="22"/>
          <w:lang w:val="fr-FR"/>
        </w:rPr>
        <w:t>a ouvert un appel à propositions visant</w:t>
      </w:r>
      <w:r w:rsidR="00277A9D" w:rsidRPr="00B75A99">
        <w:rPr>
          <w:szCs w:val="22"/>
          <w:lang w:val="fr-FR"/>
        </w:rPr>
        <w:t xml:space="preserve"> spécifiquement</w:t>
      </w:r>
      <w:r w:rsidR="00917B5B" w:rsidRPr="00B75A99">
        <w:rPr>
          <w:szCs w:val="22"/>
          <w:lang w:val="fr-FR"/>
        </w:rPr>
        <w:t>, pour le Sénégal</w:t>
      </w:r>
      <w:r w:rsidR="00A4019A" w:rsidRPr="00B75A99">
        <w:rPr>
          <w:szCs w:val="22"/>
          <w:lang w:val="fr-FR"/>
        </w:rPr>
        <w:t>, la</w:t>
      </w:r>
      <w:r>
        <w:rPr>
          <w:szCs w:val="22"/>
          <w:lang w:val="fr-FR"/>
        </w:rPr>
        <w:t xml:space="preserve"> prise en charge de la malnutrition en situation d’urgence</w:t>
      </w:r>
      <w:r w:rsidR="00A4019A" w:rsidRPr="00B75A99">
        <w:rPr>
          <w:szCs w:val="22"/>
          <w:lang w:val="fr-FR"/>
        </w:rPr>
        <w:t xml:space="preserve">. Après une phase d’identification des besoins impliquant des rencontres avec les acteurs institutionnels et des visites de terrain, </w:t>
      </w:r>
      <w:r w:rsidR="007E03E3" w:rsidRPr="00B75A99">
        <w:rPr>
          <w:szCs w:val="22"/>
          <w:lang w:val="fr-FR"/>
        </w:rPr>
        <w:t>ACH</w:t>
      </w:r>
      <w:r w:rsidR="00A4019A" w:rsidRPr="00B75A99">
        <w:rPr>
          <w:szCs w:val="22"/>
          <w:lang w:val="fr-FR"/>
        </w:rPr>
        <w:t xml:space="preserve"> Espagne a soumis un projet </w:t>
      </w:r>
      <w:r>
        <w:rPr>
          <w:szCs w:val="22"/>
          <w:lang w:val="fr-FR"/>
        </w:rPr>
        <w:t>de prise en charge de la malnutrition aigüe sévère (PECMAS) pour répondre à la crise nutritionnelle dans le département de Podor en venant en appui à la région médicale de St Louis</w:t>
      </w:r>
      <w:r w:rsidR="00A4019A" w:rsidRPr="00B75A99">
        <w:rPr>
          <w:szCs w:val="22"/>
          <w:lang w:val="fr-FR"/>
        </w:rPr>
        <w:t xml:space="preserve">, qui a reçu l’approbation du bailleur. </w:t>
      </w:r>
    </w:p>
    <w:p w:rsidR="00A4019A" w:rsidRDefault="00A4019A" w:rsidP="00AA15CB">
      <w:pPr>
        <w:autoSpaceDE w:val="0"/>
        <w:autoSpaceDN w:val="0"/>
        <w:adjustRightInd w:val="0"/>
        <w:jc w:val="both"/>
        <w:rPr>
          <w:szCs w:val="22"/>
          <w:lang w:val="fr-FR"/>
        </w:rPr>
      </w:pPr>
      <w:r w:rsidRPr="00B75A99">
        <w:rPr>
          <w:szCs w:val="22"/>
          <w:lang w:val="fr-FR"/>
        </w:rPr>
        <w:t>C’est ainsi que le « Projet</w:t>
      </w:r>
      <w:r w:rsidR="00A37FA0">
        <w:rPr>
          <w:szCs w:val="22"/>
          <w:lang w:val="fr-FR"/>
        </w:rPr>
        <w:t xml:space="preserve"> </w:t>
      </w:r>
      <w:r w:rsidR="00A37FA0" w:rsidRPr="00A37FA0">
        <w:rPr>
          <w:szCs w:val="22"/>
          <w:lang w:val="fr-FR"/>
        </w:rPr>
        <w:t>de la lutte contre la malnutrition aiguë sévère (MAS) dans le département de Podor au Sénégal</w:t>
      </w:r>
      <w:r w:rsidR="00A37FA0">
        <w:rPr>
          <w:szCs w:val="22"/>
          <w:lang w:val="fr-FR"/>
        </w:rPr>
        <w:t xml:space="preserve"> » a  démarré en Mars 2015 en complément d’une intervention qui avait-elle démarré en Juillet 2014 avec des financements OFDA. </w:t>
      </w:r>
    </w:p>
    <w:p w:rsidR="00A37FA0" w:rsidRDefault="00A37FA0" w:rsidP="00AA15CB">
      <w:pPr>
        <w:autoSpaceDE w:val="0"/>
        <w:autoSpaceDN w:val="0"/>
        <w:adjustRightInd w:val="0"/>
        <w:jc w:val="both"/>
        <w:rPr>
          <w:szCs w:val="22"/>
          <w:lang w:val="fr-FR"/>
        </w:rPr>
      </w:pPr>
      <w:r>
        <w:rPr>
          <w:szCs w:val="22"/>
          <w:lang w:val="fr-FR"/>
        </w:rPr>
        <w:t>Le schéma ci-dessous représente les périodes couvertes par les 3 bailleurs pour le projet d’appui à la PECMAS à Podor :</w:t>
      </w:r>
    </w:p>
    <w:tbl>
      <w:tblPr>
        <w:tblW w:w="10215" w:type="dxa"/>
        <w:tblInd w:w="80" w:type="dxa"/>
        <w:tblCellMar>
          <w:left w:w="70" w:type="dxa"/>
          <w:right w:w="70" w:type="dxa"/>
        </w:tblCellMar>
        <w:tblLook w:val="04A0"/>
      </w:tblPr>
      <w:tblGrid>
        <w:gridCol w:w="699"/>
        <w:gridCol w:w="567"/>
        <w:gridCol w:w="567"/>
        <w:gridCol w:w="142"/>
        <w:gridCol w:w="425"/>
        <w:gridCol w:w="283"/>
        <w:gridCol w:w="284"/>
        <w:gridCol w:w="283"/>
        <w:gridCol w:w="426"/>
        <w:gridCol w:w="283"/>
        <w:gridCol w:w="426"/>
        <w:gridCol w:w="283"/>
        <w:gridCol w:w="284"/>
        <w:gridCol w:w="283"/>
        <w:gridCol w:w="284"/>
        <w:gridCol w:w="425"/>
        <w:gridCol w:w="142"/>
        <w:gridCol w:w="620"/>
        <w:gridCol w:w="655"/>
        <w:gridCol w:w="709"/>
        <w:gridCol w:w="567"/>
        <w:gridCol w:w="142"/>
        <w:gridCol w:w="567"/>
        <w:gridCol w:w="567"/>
        <w:gridCol w:w="142"/>
        <w:gridCol w:w="160"/>
      </w:tblGrid>
      <w:tr w:rsidR="001C03C7" w:rsidRPr="00A37FA0" w:rsidTr="001C03C7">
        <w:trPr>
          <w:gridAfter w:val="2"/>
          <w:wAfter w:w="302" w:type="dxa"/>
          <w:trHeight w:val="315"/>
        </w:trPr>
        <w:tc>
          <w:tcPr>
            <w:tcW w:w="9913" w:type="dxa"/>
            <w:gridSpan w:val="24"/>
            <w:tcBorders>
              <w:top w:val="single" w:sz="8" w:space="0" w:color="FFC000"/>
              <w:left w:val="single" w:sz="8" w:space="0" w:color="FFC000"/>
              <w:bottom w:val="single" w:sz="8" w:space="0" w:color="FFC000"/>
              <w:right w:val="single" w:sz="8" w:space="0" w:color="FFC000"/>
            </w:tcBorders>
            <w:shd w:val="clear" w:color="auto" w:fill="auto"/>
            <w:noWrap/>
            <w:vAlign w:val="bottom"/>
            <w:hideMark/>
          </w:tcPr>
          <w:p w:rsidR="00A37FA0" w:rsidRPr="00A37FA0" w:rsidRDefault="00A37FA0" w:rsidP="00A37FA0">
            <w:pPr>
              <w:spacing w:before="0"/>
              <w:jc w:val="center"/>
              <w:rPr>
                <w:b/>
                <w:bCs/>
                <w:color w:val="FFC000"/>
                <w:szCs w:val="22"/>
                <w:lang w:val="fr-FR"/>
              </w:rPr>
            </w:pPr>
            <w:r w:rsidRPr="00A37FA0">
              <w:rPr>
                <w:b/>
                <w:bCs/>
                <w:color w:val="FFC000"/>
                <w:szCs w:val="22"/>
                <w:lang w:val="fr-FR"/>
              </w:rPr>
              <w:t>CAIXA</w:t>
            </w:r>
          </w:p>
        </w:tc>
      </w:tr>
      <w:tr w:rsidR="001C03C7" w:rsidRPr="00A37FA0" w:rsidTr="001C03C7">
        <w:trPr>
          <w:gridAfter w:val="2"/>
          <w:wAfter w:w="302" w:type="dxa"/>
          <w:trHeight w:val="315"/>
        </w:trPr>
        <w:tc>
          <w:tcPr>
            <w:tcW w:w="699" w:type="dxa"/>
            <w:tcBorders>
              <w:top w:val="nil"/>
              <w:left w:val="nil"/>
              <w:bottom w:val="nil"/>
              <w:right w:val="nil"/>
            </w:tcBorders>
            <w:shd w:val="clear" w:color="auto" w:fill="auto"/>
            <w:noWrap/>
            <w:vAlign w:val="bottom"/>
            <w:hideMark/>
          </w:tcPr>
          <w:p w:rsidR="00A37FA0" w:rsidRPr="00A37FA0" w:rsidRDefault="00A37FA0" w:rsidP="00A37FA0">
            <w:pPr>
              <w:spacing w:before="0"/>
              <w:jc w:val="center"/>
              <w:rPr>
                <w:b/>
                <w:bCs/>
                <w:color w:val="FFC000"/>
                <w:szCs w:val="22"/>
                <w:lang w:val="fr-FR"/>
              </w:rPr>
            </w:pPr>
          </w:p>
        </w:tc>
        <w:tc>
          <w:tcPr>
            <w:tcW w:w="567" w:type="dxa"/>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709" w:type="dxa"/>
            <w:gridSpan w:val="2"/>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708" w:type="dxa"/>
            <w:gridSpan w:val="2"/>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567" w:type="dxa"/>
            <w:gridSpan w:val="2"/>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6663" w:type="dxa"/>
            <w:gridSpan w:val="16"/>
            <w:tcBorders>
              <w:top w:val="single" w:sz="8" w:space="0" w:color="FFC000"/>
              <w:left w:val="single" w:sz="8" w:space="0" w:color="00B050"/>
              <w:bottom w:val="single" w:sz="8" w:space="0" w:color="00B050"/>
              <w:right w:val="single" w:sz="8" w:space="0" w:color="00B050"/>
            </w:tcBorders>
            <w:shd w:val="clear" w:color="auto" w:fill="auto"/>
            <w:noWrap/>
            <w:vAlign w:val="bottom"/>
            <w:hideMark/>
          </w:tcPr>
          <w:p w:rsidR="00A37FA0" w:rsidRPr="00A37FA0" w:rsidRDefault="00A37FA0" w:rsidP="00A37FA0">
            <w:pPr>
              <w:spacing w:before="0"/>
              <w:jc w:val="center"/>
              <w:rPr>
                <w:b/>
                <w:bCs/>
                <w:color w:val="00B050"/>
                <w:szCs w:val="22"/>
                <w:lang w:val="fr-FR"/>
              </w:rPr>
            </w:pPr>
            <w:r w:rsidRPr="00A37FA0">
              <w:rPr>
                <w:b/>
                <w:bCs/>
                <w:color w:val="00B050"/>
                <w:szCs w:val="22"/>
                <w:lang w:val="fr-FR"/>
              </w:rPr>
              <w:t>OFDA</w:t>
            </w:r>
          </w:p>
        </w:tc>
      </w:tr>
      <w:tr w:rsidR="001C03C7" w:rsidRPr="00A37FA0" w:rsidTr="001C03C7">
        <w:trPr>
          <w:trHeight w:val="315"/>
        </w:trPr>
        <w:tc>
          <w:tcPr>
            <w:tcW w:w="3959" w:type="dxa"/>
            <w:gridSpan w:val="10"/>
            <w:tcBorders>
              <w:top w:val="single" w:sz="8" w:space="0" w:color="FF0000"/>
              <w:left w:val="single" w:sz="8" w:space="0" w:color="FF0000"/>
              <w:bottom w:val="single" w:sz="8" w:space="0" w:color="FF0000"/>
              <w:right w:val="single" w:sz="8" w:space="0" w:color="FF0000"/>
            </w:tcBorders>
            <w:shd w:val="clear" w:color="auto" w:fill="auto"/>
            <w:noWrap/>
            <w:vAlign w:val="bottom"/>
            <w:hideMark/>
          </w:tcPr>
          <w:p w:rsidR="00A37FA0" w:rsidRPr="00A37FA0" w:rsidRDefault="00A37FA0" w:rsidP="00A37FA0">
            <w:pPr>
              <w:spacing w:before="0"/>
              <w:jc w:val="center"/>
              <w:rPr>
                <w:b/>
                <w:bCs/>
                <w:color w:val="FF0000"/>
                <w:szCs w:val="22"/>
                <w:lang w:val="fr-FR"/>
              </w:rPr>
            </w:pPr>
            <w:r w:rsidRPr="00A37FA0">
              <w:rPr>
                <w:b/>
                <w:bCs/>
                <w:color w:val="FF0000"/>
                <w:szCs w:val="22"/>
                <w:lang w:val="fr-FR"/>
              </w:rPr>
              <w:t>CERF - UNICEF</w:t>
            </w:r>
          </w:p>
        </w:tc>
        <w:tc>
          <w:tcPr>
            <w:tcW w:w="709" w:type="dxa"/>
            <w:gridSpan w:val="2"/>
            <w:tcBorders>
              <w:top w:val="nil"/>
              <w:left w:val="nil"/>
              <w:bottom w:val="nil"/>
              <w:right w:val="nil"/>
            </w:tcBorders>
            <w:shd w:val="clear" w:color="auto" w:fill="auto"/>
            <w:noWrap/>
            <w:vAlign w:val="bottom"/>
            <w:hideMark/>
          </w:tcPr>
          <w:p w:rsidR="00A37FA0" w:rsidRPr="00A37FA0" w:rsidRDefault="00A37FA0" w:rsidP="00A37FA0">
            <w:pPr>
              <w:spacing w:before="0"/>
              <w:jc w:val="center"/>
              <w:rPr>
                <w:b/>
                <w:bCs/>
                <w:color w:val="FF0000"/>
                <w:szCs w:val="22"/>
                <w:lang w:val="fr-FR"/>
              </w:rPr>
            </w:pPr>
          </w:p>
        </w:tc>
        <w:tc>
          <w:tcPr>
            <w:tcW w:w="567" w:type="dxa"/>
            <w:gridSpan w:val="2"/>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709" w:type="dxa"/>
            <w:gridSpan w:val="2"/>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762" w:type="dxa"/>
            <w:gridSpan w:val="2"/>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655" w:type="dxa"/>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709" w:type="dxa"/>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709" w:type="dxa"/>
            <w:gridSpan w:val="2"/>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567" w:type="dxa"/>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709" w:type="dxa"/>
            <w:gridSpan w:val="2"/>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c>
          <w:tcPr>
            <w:tcW w:w="160" w:type="dxa"/>
            <w:tcBorders>
              <w:top w:val="nil"/>
              <w:left w:val="nil"/>
              <w:bottom w:val="nil"/>
              <w:right w:val="nil"/>
            </w:tcBorders>
            <w:shd w:val="clear" w:color="auto" w:fill="auto"/>
            <w:noWrap/>
            <w:vAlign w:val="bottom"/>
            <w:hideMark/>
          </w:tcPr>
          <w:p w:rsidR="00A37FA0" w:rsidRPr="00A37FA0" w:rsidRDefault="00A37FA0" w:rsidP="00A37FA0">
            <w:pPr>
              <w:spacing w:before="0"/>
              <w:rPr>
                <w:rFonts w:ascii="Times New Roman" w:hAnsi="Times New Roman"/>
                <w:sz w:val="20"/>
                <w:szCs w:val="20"/>
                <w:lang w:val="fr-FR"/>
              </w:rPr>
            </w:pPr>
          </w:p>
        </w:tc>
      </w:tr>
      <w:tr w:rsidR="00A37FA0" w:rsidRPr="00A37FA0" w:rsidTr="001C03C7">
        <w:trPr>
          <w:gridAfter w:val="2"/>
          <w:wAfter w:w="302" w:type="dxa"/>
          <w:trHeight w:val="300"/>
        </w:trPr>
        <w:tc>
          <w:tcPr>
            <w:tcW w:w="699"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mars-15</w:t>
            </w:r>
          </w:p>
        </w:tc>
        <w:tc>
          <w:tcPr>
            <w:tcW w:w="567" w:type="dxa"/>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avr-15</w:t>
            </w:r>
          </w:p>
        </w:tc>
        <w:tc>
          <w:tcPr>
            <w:tcW w:w="567" w:type="dxa"/>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mai-15</w:t>
            </w:r>
          </w:p>
        </w:tc>
        <w:tc>
          <w:tcPr>
            <w:tcW w:w="567"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juin-15</w:t>
            </w:r>
          </w:p>
        </w:tc>
        <w:tc>
          <w:tcPr>
            <w:tcW w:w="567"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juil-15</w:t>
            </w:r>
          </w:p>
        </w:tc>
        <w:tc>
          <w:tcPr>
            <w:tcW w:w="709"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août-15</w:t>
            </w:r>
          </w:p>
        </w:tc>
        <w:tc>
          <w:tcPr>
            <w:tcW w:w="709"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1C03C7">
            <w:pPr>
              <w:spacing w:before="0"/>
              <w:rPr>
                <w:b/>
                <w:bCs/>
                <w:color w:val="000000"/>
                <w:sz w:val="14"/>
                <w:szCs w:val="14"/>
                <w:lang w:val="fr-FR"/>
              </w:rPr>
            </w:pPr>
            <w:r w:rsidRPr="00A37FA0">
              <w:rPr>
                <w:b/>
                <w:bCs/>
                <w:color w:val="000000"/>
                <w:sz w:val="14"/>
                <w:szCs w:val="14"/>
                <w:lang w:val="fr-FR"/>
              </w:rPr>
              <w:t>sept-15</w:t>
            </w:r>
          </w:p>
        </w:tc>
        <w:tc>
          <w:tcPr>
            <w:tcW w:w="567"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oct-15</w:t>
            </w:r>
          </w:p>
        </w:tc>
        <w:tc>
          <w:tcPr>
            <w:tcW w:w="567"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nov-15</w:t>
            </w:r>
          </w:p>
        </w:tc>
        <w:tc>
          <w:tcPr>
            <w:tcW w:w="567"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1C03C7">
            <w:pPr>
              <w:spacing w:before="0"/>
              <w:rPr>
                <w:b/>
                <w:bCs/>
                <w:color w:val="000000"/>
                <w:sz w:val="14"/>
                <w:szCs w:val="14"/>
                <w:lang w:val="fr-FR"/>
              </w:rPr>
            </w:pPr>
            <w:r w:rsidRPr="00A37FA0">
              <w:rPr>
                <w:b/>
                <w:bCs/>
                <w:color w:val="000000"/>
                <w:sz w:val="14"/>
                <w:szCs w:val="14"/>
                <w:lang w:val="fr-FR"/>
              </w:rPr>
              <w:t>déc-15</w:t>
            </w:r>
          </w:p>
        </w:tc>
        <w:tc>
          <w:tcPr>
            <w:tcW w:w="620" w:type="dxa"/>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janv-16</w:t>
            </w:r>
          </w:p>
        </w:tc>
        <w:tc>
          <w:tcPr>
            <w:tcW w:w="655" w:type="dxa"/>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févr-16</w:t>
            </w:r>
          </w:p>
        </w:tc>
        <w:tc>
          <w:tcPr>
            <w:tcW w:w="709" w:type="dxa"/>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mars-16</w:t>
            </w:r>
          </w:p>
        </w:tc>
        <w:tc>
          <w:tcPr>
            <w:tcW w:w="567" w:type="dxa"/>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avr-16</w:t>
            </w:r>
          </w:p>
        </w:tc>
        <w:tc>
          <w:tcPr>
            <w:tcW w:w="709" w:type="dxa"/>
            <w:gridSpan w:val="2"/>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mai-16</w:t>
            </w:r>
          </w:p>
        </w:tc>
        <w:tc>
          <w:tcPr>
            <w:tcW w:w="567" w:type="dxa"/>
            <w:tcBorders>
              <w:top w:val="single" w:sz="4" w:space="0" w:color="auto"/>
              <w:left w:val="nil"/>
              <w:bottom w:val="single" w:sz="4" w:space="0" w:color="auto"/>
              <w:right w:val="single" w:sz="4" w:space="0" w:color="auto"/>
            </w:tcBorders>
            <w:shd w:val="clear" w:color="000000" w:fill="8DB4E2"/>
            <w:noWrap/>
            <w:vAlign w:val="center"/>
            <w:hideMark/>
          </w:tcPr>
          <w:p w:rsidR="00A37FA0" w:rsidRPr="00A37FA0" w:rsidRDefault="00A37FA0" w:rsidP="00A37FA0">
            <w:pPr>
              <w:spacing w:before="0"/>
              <w:jc w:val="right"/>
              <w:rPr>
                <w:b/>
                <w:bCs/>
                <w:color w:val="000000"/>
                <w:sz w:val="14"/>
                <w:szCs w:val="14"/>
                <w:lang w:val="fr-FR"/>
              </w:rPr>
            </w:pPr>
            <w:r w:rsidRPr="00A37FA0">
              <w:rPr>
                <w:b/>
                <w:bCs/>
                <w:color w:val="000000"/>
                <w:sz w:val="14"/>
                <w:szCs w:val="14"/>
                <w:lang w:val="fr-FR"/>
              </w:rPr>
              <w:t>juin-16</w:t>
            </w:r>
          </w:p>
        </w:tc>
      </w:tr>
    </w:tbl>
    <w:p w:rsidR="001C03C7" w:rsidRDefault="001C03C7" w:rsidP="00AA15CB">
      <w:pPr>
        <w:autoSpaceDE w:val="0"/>
        <w:autoSpaceDN w:val="0"/>
        <w:adjustRightInd w:val="0"/>
        <w:jc w:val="both"/>
        <w:rPr>
          <w:szCs w:val="22"/>
          <w:lang w:val="fr-FR"/>
        </w:rPr>
      </w:pPr>
    </w:p>
    <w:p w:rsidR="007D7CFF" w:rsidRDefault="005B3238" w:rsidP="00AA15CB">
      <w:pPr>
        <w:autoSpaceDE w:val="0"/>
        <w:autoSpaceDN w:val="0"/>
        <w:adjustRightInd w:val="0"/>
        <w:jc w:val="both"/>
        <w:rPr>
          <w:szCs w:val="22"/>
          <w:lang w:val="fr-FR"/>
        </w:rPr>
      </w:pPr>
      <w:r>
        <w:rPr>
          <w:szCs w:val="22"/>
          <w:lang w:val="fr-FR"/>
        </w:rPr>
        <w:t>Le document</w:t>
      </w:r>
      <w:r w:rsidR="00084570">
        <w:rPr>
          <w:szCs w:val="22"/>
          <w:lang w:val="fr-FR"/>
        </w:rPr>
        <w:t xml:space="preserve"> du projet ainsi que le cadre logique et les indicateurs sont présentés en annexe.</w:t>
      </w:r>
    </w:p>
    <w:p w:rsidR="00084570" w:rsidRPr="00084570" w:rsidRDefault="00084570" w:rsidP="00084570">
      <w:pPr>
        <w:pStyle w:val="Titre2"/>
        <w:rPr>
          <w:lang w:val="fr-FR"/>
        </w:rPr>
      </w:pPr>
      <w:r w:rsidRPr="00084570">
        <w:rPr>
          <w:lang w:val="fr-FR"/>
        </w:rPr>
        <w:t xml:space="preserve">Période évaluée  </w:t>
      </w:r>
    </w:p>
    <w:p w:rsidR="001F0F7D" w:rsidRDefault="00A4019A" w:rsidP="000F3769">
      <w:pPr>
        <w:autoSpaceDE w:val="0"/>
        <w:autoSpaceDN w:val="0"/>
        <w:adjustRightInd w:val="0"/>
        <w:jc w:val="both"/>
        <w:rPr>
          <w:szCs w:val="22"/>
          <w:lang w:val="fr-FR"/>
        </w:rPr>
      </w:pPr>
      <w:r w:rsidRPr="00B75A99">
        <w:rPr>
          <w:szCs w:val="22"/>
          <w:lang w:val="fr-FR"/>
        </w:rPr>
        <w:t>La période envisagée pour la présente é</w:t>
      </w:r>
      <w:r w:rsidR="000F3769">
        <w:rPr>
          <w:szCs w:val="22"/>
          <w:lang w:val="fr-FR"/>
        </w:rPr>
        <w:t>valuation, à savoir le mois de Septembre</w:t>
      </w:r>
      <w:r w:rsidR="00535098" w:rsidRPr="00B75A99">
        <w:rPr>
          <w:szCs w:val="22"/>
          <w:lang w:val="fr-FR"/>
        </w:rPr>
        <w:t xml:space="preserve"> </w:t>
      </w:r>
      <w:r w:rsidRPr="00B75A99">
        <w:rPr>
          <w:szCs w:val="22"/>
          <w:lang w:val="fr-FR"/>
        </w:rPr>
        <w:t xml:space="preserve">2016, </w:t>
      </w:r>
      <w:r w:rsidR="000F3769">
        <w:rPr>
          <w:szCs w:val="22"/>
          <w:lang w:val="fr-FR"/>
        </w:rPr>
        <w:t xml:space="preserve">sera 2 mois après la fin du financement CAIXA mais le projet PECMAS de Podor se poursuit avec des fonds OFDA et ECHO jusque fin Décembre 2016. L’intervention étant donc toujours en cours, l’évaluateur pourra évaluer le projet avec le dispositif en place ce qui facilitera sa tâche. </w:t>
      </w:r>
    </w:p>
    <w:p w:rsidR="007D7CFF" w:rsidRDefault="00196951" w:rsidP="00AA15CB">
      <w:pPr>
        <w:autoSpaceDE w:val="0"/>
        <w:autoSpaceDN w:val="0"/>
        <w:adjustRightInd w:val="0"/>
        <w:jc w:val="both"/>
        <w:rPr>
          <w:szCs w:val="22"/>
          <w:lang w:val="fr-FR"/>
        </w:rPr>
      </w:pPr>
      <w:r>
        <w:rPr>
          <w:szCs w:val="22"/>
          <w:lang w:val="fr-FR"/>
        </w:rPr>
        <w:t xml:space="preserve">Il sera également possible de rencontrer les partenaires d’ACH à Dakar, à St Louis et à Podor pendant cette période. </w:t>
      </w:r>
    </w:p>
    <w:p w:rsidR="00196951" w:rsidRPr="00B75A99" w:rsidRDefault="00196951" w:rsidP="00AA15CB">
      <w:pPr>
        <w:autoSpaceDE w:val="0"/>
        <w:autoSpaceDN w:val="0"/>
        <w:adjustRightInd w:val="0"/>
        <w:jc w:val="both"/>
        <w:rPr>
          <w:szCs w:val="22"/>
          <w:lang w:val="fr-FR"/>
        </w:rPr>
      </w:pPr>
    </w:p>
    <w:p w:rsidR="0090049F" w:rsidRDefault="0090049F" w:rsidP="0090049F">
      <w:pPr>
        <w:pStyle w:val="Titre2"/>
        <w:rPr>
          <w:lang w:val="fr-FR"/>
        </w:rPr>
      </w:pPr>
      <w:r>
        <w:rPr>
          <w:lang w:val="fr-FR"/>
        </w:rPr>
        <w:lastRenderedPageBreak/>
        <w:t>Résultat attendu</w:t>
      </w:r>
      <w:r w:rsidR="00084570">
        <w:rPr>
          <w:lang w:val="fr-FR"/>
        </w:rPr>
        <w:t xml:space="preserve"> de l’évaluation</w:t>
      </w:r>
    </w:p>
    <w:p w:rsidR="0090049F" w:rsidRPr="00196951" w:rsidRDefault="0090049F" w:rsidP="00196951">
      <w:pPr>
        <w:jc w:val="both"/>
        <w:rPr>
          <w:szCs w:val="20"/>
          <w:lang w:val="fr-FR"/>
        </w:rPr>
      </w:pPr>
      <w:r w:rsidRPr="0090049F">
        <w:rPr>
          <w:rFonts w:cs="ArialMT"/>
          <w:szCs w:val="22"/>
          <w:lang w:val="fr-FR"/>
        </w:rPr>
        <w:t xml:space="preserve">A l’issue de cette évaluation, </w:t>
      </w:r>
      <w:r w:rsidR="00196951">
        <w:rPr>
          <w:rFonts w:cs="ArialMT"/>
          <w:szCs w:val="22"/>
          <w:lang w:val="fr-FR"/>
        </w:rPr>
        <w:t xml:space="preserve">ACH </w:t>
      </w:r>
      <w:r w:rsidR="00196951" w:rsidRPr="00B75A99">
        <w:rPr>
          <w:szCs w:val="20"/>
          <w:lang w:val="fr-FR"/>
        </w:rPr>
        <w:t xml:space="preserve">dispose de recommandations pour améliorer la pertinence des stratégies et méthodologies d’intervention, et par conséquent la viabilité </w:t>
      </w:r>
      <w:r w:rsidR="00196951">
        <w:rPr>
          <w:szCs w:val="20"/>
          <w:lang w:val="fr-FR"/>
        </w:rPr>
        <w:t xml:space="preserve">et la pérennité </w:t>
      </w:r>
      <w:r w:rsidR="00196951" w:rsidRPr="00B75A99">
        <w:rPr>
          <w:szCs w:val="20"/>
          <w:lang w:val="fr-FR"/>
        </w:rPr>
        <w:t xml:space="preserve">de ses actions d’amélioration </w:t>
      </w:r>
      <w:r w:rsidR="00196951">
        <w:rPr>
          <w:szCs w:val="20"/>
          <w:lang w:val="fr-FR"/>
        </w:rPr>
        <w:t xml:space="preserve">de la prise en charge de la malnutrition aigüe sévère.  </w:t>
      </w:r>
    </w:p>
    <w:p w:rsidR="0090049F" w:rsidRPr="0090049F" w:rsidRDefault="0090049F" w:rsidP="0090049F">
      <w:pPr>
        <w:autoSpaceDE w:val="0"/>
        <w:autoSpaceDN w:val="0"/>
        <w:adjustRightInd w:val="0"/>
        <w:jc w:val="both"/>
        <w:rPr>
          <w:rFonts w:cs="ArialMT"/>
          <w:szCs w:val="22"/>
          <w:lang w:val="fr-FR"/>
        </w:rPr>
      </w:pPr>
      <w:r w:rsidRPr="0090049F">
        <w:rPr>
          <w:rFonts w:cs="ArialMT"/>
          <w:szCs w:val="22"/>
          <w:lang w:val="fr-FR"/>
        </w:rPr>
        <w:t>Les résultats de cette évaluation viendront compléter et seront intégrés au travail de capitalisation, qui servira de base à la définition d’une nouvelle intervention</w:t>
      </w:r>
      <w:r w:rsidR="00196951">
        <w:rPr>
          <w:rFonts w:cs="ArialMT"/>
          <w:szCs w:val="22"/>
          <w:lang w:val="fr-FR"/>
        </w:rPr>
        <w:t xml:space="preserve"> pour l’année 2017</w:t>
      </w:r>
      <w:r w:rsidRPr="0090049F">
        <w:rPr>
          <w:rFonts w:cs="ArialMT"/>
          <w:szCs w:val="22"/>
          <w:lang w:val="fr-FR"/>
        </w:rPr>
        <w:t xml:space="preserve">, si le projet reçoit l’approbation du bailleur. </w:t>
      </w:r>
    </w:p>
    <w:p w:rsidR="0090049F" w:rsidRPr="0090049F" w:rsidRDefault="0090049F" w:rsidP="0090049F">
      <w:pPr>
        <w:autoSpaceDE w:val="0"/>
        <w:autoSpaceDN w:val="0"/>
        <w:adjustRightInd w:val="0"/>
        <w:jc w:val="both"/>
        <w:rPr>
          <w:rFonts w:cs="ArialMT"/>
          <w:szCs w:val="22"/>
          <w:lang w:val="fr-FR"/>
        </w:rPr>
      </w:pPr>
      <w:r w:rsidRPr="0090049F">
        <w:rPr>
          <w:rFonts w:cs="ArialMT"/>
          <w:szCs w:val="22"/>
          <w:lang w:val="fr-FR"/>
        </w:rPr>
        <w:t>Les questions auxquelles l’évaluation devra répondre sont les suivantes :</w:t>
      </w:r>
    </w:p>
    <w:p w:rsidR="0090049F" w:rsidRPr="0090049F" w:rsidRDefault="0090049F" w:rsidP="00B75A99">
      <w:pPr>
        <w:numPr>
          <w:ilvl w:val="0"/>
          <w:numId w:val="8"/>
        </w:numPr>
        <w:autoSpaceDE w:val="0"/>
        <w:autoSpaceDN w:val="0"/>
        <w:adjustRightInd w:val="0"/>
        <w:jc w:val="both"/>
        <w:rPr>
          <w:rFonts w:cs="ArialMT"/>
          <w:szCs w:val="22"/>
          <w:lang w:val="fr-FR"/>
        </w:rPr>
      </w:pPr>
      <w:r w:rsidRPr="0090049F">
        <w:rPr>
          <w:rFonts w:cs="ArialMT"/>
          <w:szCs w:val="22"/>
          <w:lang w:val="fr-FR"/>
        </w:rPr>
        <w:t>Les indicateurs du projet ont-ils été atteints à fin de l’action ?</w:t>
      </w:r>
    </w:p>
    <w:p w:rsidR="0090049F" w:rsidRPr="0090049F" w:rsidRDefault="0090049F" w:rsidP="00B75A99">
      <w:pPr>
        <w:numPr>
          <w:ilvl w:val="0"/>
          <w:numId w:val="8"/>
        </w:numPr>
        <w:autoSpaceDE w:val="0"/>
        <w:autoSpaceDN w:val="0"/>
        <w:adjustRightInd w:val="0"/>
        <w:jc w:val="both"/>
        <w:rPr>
          <w:rFonts w:cs="ArialMT"/>
          <w:szCs w:val="22"/>
          <w:lang w:val="fr-FR"/>
        </w:rPr>
      </w:pPr>
      <w:r w:rsidRPr="0090049F">
        <w:rPr>
          <w:rFonts w:cs="ArialMT"/>
          <w:szCs w:val="22"/>
          <w:lang w:val="fr-FR"/>
        </w:rPr>
        <w:t>Quelles sont les points forts et les points faibles de l’intervention ?</w:t>
      </w:r>
    </w:p>
    <w:p w:rsidR="00196951" w:rsidRDefault="00196951" w:rsidP="00B75A99">
      <w:pPr>
        <w:numPr>
          <w:ilvl w:val="0"/>
          <w:numId w:val="8"/>
        </w:numPr>
        <w:autoSpaceDE w:val="0"/>
        <w:autoSpaceDN w:val="0"/>
        <w:adjustRightInd w:val="0"/>
        <w:jc w:val="both"/>
        <w:rPr>
          <w:rFonts w:cs="ArialMT"/>
          <w:szCs w:val="22"/>
          <w:lang w:val="fr-FR"/>
        </w:rPr>
      </w:pPr>
      <w:r>
        <w:rPr>
          <w:rFonts w:cs="ArialMT"/>
          <w:szCs w:val="22"/>
          <w:lang w:val="fr-FR"/>
        </w:rPr>
        <w:t xml:space="preserve">Les relations avec les partenaires (région médicale et acteurs communautaires du Programme de Renforcement Nutritionnelle – PRN de la CLM) ont-elles été de bonne qualité ? </w:t>
      </w:r>
    </w:p>
    <w:p w:rsidR="00196951" w:rsidRPr="0090049F" w:rsidRDefault="00196951" w:rsidP="00196951">
      <w:pPr>
        <w:numPr>
          <w:ilvl w:val="0"/>
          <w:numId w:val="8"/>
        </w:numPr>
        <w:autoSpaceDE w:val="0"/>
        <w:autoSpaceDN w:val="0"/>
        <w:adjustRightInd w:val="0"/>
        <w:jc w:val="both"/>
        <w:rPr>
          <w:rFonts w:cs="ArialMT"/>
          <w:szCs w:val="22"/>
          <w:lang w:val="fr-FR"/>
        </w:rPr>
      </w:pPr>
      <w:r>
        <w:rPr>
          <w:rFonts w:cs="ArialMT"/>
          <w:szCs w:val="22"/>
          <w:lang w:val="fr-FR"/>
        </w:rPr>
        <w:t xml:space="preserve">Est-ce que ces partenaires institutionnels </w:t>
      </w:r>
      <w:r w:rsidRPr="0090049F">
        <w:rPr>
          <w:rFonts w:cs="ArialMT"/>
          <w:szCs w:val="22"/>
          <w:lang w:val="fr-FR"/>
        </w:rPr>
        <w:t>ont intégré les principes de la démarche d’intervention, la jugent-ils pertinente ?</w:t>
      </w:r>
    </w:p>
    <w:p w:rsidR="0090049F" w:rsidRDefault="00196951" w:rsidP="00B75A99">
      <w:pPr>
        <w:numPr>
          <w:ilvl w:val="0"/>
          <w:numId w:val="8"/>
        </w:numPr>
        <w:autoSpaceDE w:val="0"/>
        <w:autoSpaceDN w:val="0"/>
        <w:adjustRightInd w:val="0"/>
        <w:jc w:val="both"/>
        <w:rPr>
          <w:rFonts w:cs="ArialMT"/>
          <w:szCs w:val="22"/>
          <w:lang w:val="fr-FR"/>
        </w:rPr>
      </w:pPr>
      <w:r>
        <w:rPr>
          <w:rFonts w:cs="ArialMT"/>
          <w:szCs w:val="22"/>
          <w:lang w:val="fr-FR"/>
        </w:rPr>
        <w:t xml:space="preserve">La qualité des soins dans les structures de santé est-elle effective tout en gardant l’objectif d’appropriation de la PECMAS par le système de santé ?  </w:t>
      </w:r>
      <w:r w:rsidR="00E011F7">
        <w:rPr>
          <w:rFonts w:cs="ArialMT"/>
          <w:szCs w:val="22"/>
          <w:lang w:val="fr-FR"/>
        </w:rPr>
        <w:t>Le protocole PECMAS national est-il bien appliqué ?</w:t>
      </w:r>
    </w:p>
    <w:p w:rsidR="00E011F7" w:rsidRDefault="00E011F7" w:rsidP="00B75A99">
      <w:pPr>
        <w:numPr>
          <w:ilvl w:val="0"/>
          <w:numId w:val="8"/>
        </w:numPr>
        <w:autoSpaceDE w:val="0"/>
        <w:autoSpaceDN w:val="0"/>
        <w:adjustRightInd w:val="0"/>
        <w:jc w:val="both"/>
        <w:rPr>
          <w:rFonts w:cs="ArialMT"/>
          <w:szCs w:val="22"/>
          <w:lang w:val="fr-FR"/>
        </w:rPr>
      </w:pPr>
      <w:r>
        <w:rPr>
          <w:rFonts w:cs="ArialMT"/>
          <w:szCs w:val="22"/>
          <w:lang w:val="fr-FR"/>
        </w:rPr>
        <w:t xml:space="preserve">Les formations des agents de santé en PECMAS ont-elles été effectives et de qualité ? Les agents communautaires ont-ils été formés à </w:t>
      </w:r>
      <w:r w:rsidRPr="00E011F7">
        <w:rPr>
          <w:rFonts w:cs="ArialMT"/>
          <w:szCs w:val="22"/>
          <w:lang w:val="fr-FR"/>
        </w:rPr>
        <w:t>la prévention, la détection et le suivi des cas de malnutrition</w:t>
      </w:r>
      <w:r>
        <w:rPr>
          <w:rFonts w:cs="ArialMT"/>
          <w:szCs w:val="22"/>
          <w:lang w:val="fr-FR"/>
        </w:rPr>
        <w:t xml:space="preserve"> ? </w:t>
      </w:r>
    </w:p>
    <w:p w:rsidR="00E011F7" w:rsidRPr="0090049F" w:rsidRDefault="00E011F7" w:rsidP="00B75A99">
      <w:pPr>
        <w:numPr>
          <w:ilvl w:val="0"/>
          <w:numId w:val="8"/>
        </w:numPr>
        <w:autoSpaceDE w:val="0"/>
        <w:autoSpaceDN w:val="0"/>
        <w:adjustRightInd w:val="0"/>
        <w:jc w:val="both"/>
        <w:rPr>
          <w:rFonts w:cs="ArialMT"/>
          <w:szCs w:val="22"/>
          <w:lang w:val="fr-FR"/>
        </w:rPr>
      </w:pPr>
      <w:r>
        <w:rPr>
          <w:rFonts w:cs="ArialMT"/>
          <w:szCs w:val="22"/>
          <w:lang w:val="fr-FR"/>
        </w:rPr>
        <w:t xml:space="preserve">Les activités d’eau, d’hygiène et d’assainissement comme la mise à disposition de kits d’hygiène ont-elles eu un impact sur la nutrition ? </w:t>
      </w:r>
    </w:p>
    <w:p w:rsidR="0090049F" w:rsidRPr="0090049F" w:rsidRDefault="00196951" w:rsidP="00B75A99">
      <w:pPr>
        <w:numPr>
          <w:ilvl w:val="0"/>
          <w:numId w:val="8"/>
        </w:numPr>
        <w:autoSpaceDE w:val="0"/>
        <w:autoSpaceDN w:val="0"/>
        <w:adjustRightInd w:val="0"/>
        <w:jc w:val="both"/>
        <w:rPr>
          <w:rFonts w:cs="ArialMT"/>
          <w:szCs w:val="22"/>
          <w:lang w:val="fr-FR"/>
        </w:rPr>
      </w:pPr>
      <w:r>
        <w:rPr>
          <w:rFonts w:cs="ArialMT"/>
          <w:szCs w:val="22"/>
          <w:lang w:val="fr-FR"/>
        </w:rPr>
        <w:t xml:space="preserve">Les actions mises en place pour réduire les abandons en 2016 notamment dans le DS de Pété sont-elles efficaces ? </w:t>
      </w:r>
    </w:p>
    <w:p w:rsidR="0090049F" w:rsidRPr="0090049F" w:rsidRDefault="00196951" w:rsidP="00B75A99">
      <w:pPr>
        <w:numPr>
          <w:ilvl w:val="0"/>
          <w:numId w:val="8"/>
        </w:numPr>
        <w:autoSpaceDE w:val="0"/>
        <w:autoSpaceDN w:val="0"/>
        <w:adjustRightInd w:val="0"/>
        <w:jc w:val="both"/>
        <w:rPr>
          <w:rFonts w:cs="ArialMT"/>
          <w:szCs w:val="22"/>
          <w:lang w:val="fr-FR"/>
        </w:rPr>
      </w:pPr>
      <w:r>
        <w:rPr>
          <w:rFonts w:cs="ArialMT"/>
          <w:szCs w:val="22"/>
          <w:lang w:val="fr-FR"/>
        </w:rPr>
        <w:t xml:space="preserve">Est-ce que des actions de passation de la PECMAS au système de santé sont en cours ? Si oui, sont-elles adaptées ? </w:t>
      </w:r>
    </w:p>
    <w:p w:rsidR="0090049F" w:rsidRPr="0090049F" w:rsidRDefault="0090049F" w:rsidP="00B75A99">
      <w:pPr>
        <w:numPr>
          <w:ilvl w:val="0"/>
          <w:numId w:val="8"/>
        </w:numPr>
        <w:autoSpaceDE w:val="0"/>
        <w:autoSpaceDN w:val="0"/>
        <w:adjustRightInd w:val="0"/>
        <w:jc w:val="both"/>
        <w:rPr>
          <w:rFonts w:cs="ArialMT"/>
          <w:szCs w:val="22"/>
          <w:lang w:val="fr-FR"/>
        </w:rPr>
      </w:pPr>
      <w:r w:rsidRPr="0090049F">
        <w:rPr>
          <w:rFonts w:cs="ArialMT"/>
          <w:szCs w:val="22"/>
          <w:lang w:val="fr-FR"/>
        </w:rPr>
        <w:t xml:space="preserve">Quels </w:t>
      </w:r>
      <w:r w:rsidR="00196951">
        <w:rPr>
          <w:rFonts w:cs="ArialMT"/>
          <w:szCs w:val="22"/>
          <w:lang w:val="fr-FR"/>
        </w:rPr>
        <w:t xml:space="preserve">sont les points de vue des bénéficiaires (maman d’enfants MAS) sur le projet ? Points positifs et points négatifs. </w:t>
      </w:r>
    </w:p>
    <w:p w:rsidR="00DF7E33" w:rsidRDefault="0090049F" w:rsidP="00DF7E33">
      <w:pPr>
        <w:autoSpaceDE w:val="0"/>
        <w:autoSpaceDN w:val="0"/>
        <w:adjustRightInd w:val="0"/>
        <w:jc w:val="both"/>
        <w:rPr>
          <w:rFonts w:cs="ArialMT"/>
          <w:szCs w:val="22"/>
          <w:lang w:val="fr-FR"/>
        </w:rPr>
      </w:pPr>
      <w:r w:rsidRPr="0090049F">
        <w:rPr>
          <w:rFonts w:cs="ArialMT"/>
          <w:szCs w:val="22"/>
          <w:lang w:val="fr-FR"/>
        </w:rPr>
        <w:t>L’évaluateur a la liberté d’ajouter d’autres points sur lesquels il jugera pertinent de faire des recommandations et commentaires.</w:t>
      </w:r>
    </w:p>
    <w:p w:rsidR="00DF7E33" w:rsidRDefault="00DF7E33" w:rsidP="00DF7E33">
      <w:pPr>
        <w:autoSpaceDE w:val="0"/>
        <w:autoSpaceDN w:val="0"/>
        <w:adjustRightInd w:val="0"/>
        <w:jc w:val="both"/>
        <w:rPr>
          <w:rFonts w:cs="ArialMT"/>
          <w:szCs w:val="22"/>
          <w:lang w:val="fr-FR"/>
        </w:rPr>
      </w:pPr>
    </w:p>
    <w:p w:rsidR="00B27609" w:rsidRPr="008E284D" w:rsidRDefault="007D7CFF" w:rsidP="008E284D">
      <w:pPr>
        <w:pStyle w:val="Titre1"/>
      </w:pPr>
      <w:r w:rsidRPr="00196951">
        <w:rPr>
          <w:lang w:val="fr-FR"/>
        </w:rPr>
        <w:br w:type="page"/>
      </w:r>
      <w:r w:rsidR="00BB4754" w:rsidRPr="008E284D">
        <w:lastRenderedPageBreak/>
        <w:t>Critères d’évaluation</w:t>
      </w:r>
    </w:p>
    <w:p w:rsidR="00CD5951" w:rsidRPr="00B75A99" w:rsidRDefault="00E12CEF" w:rsidP="006F6123">
      <w:pPr>
        <w:autoSpaceDE w:val="0"/>
        <w:autoSpaceDN w:val="0"/>
        <w:adjustRightInd w:val="0"/>
        <w:jc w:val="both"/>
        <w:rPr>
          <w:rFonts w:cs="ArialMT"/>
          <w:szCs w:val="22"/>
          <w:lang w:val="fr-FR"/>
        </w:rPr>
      </w:pPr>
      <w:r w:rsidRPr="00B75A99">
        <w:rPr>
          <w:rFonts w:cs="Arial"/>
          <w:szCs w:val="22"/>
          <w:lang w:val="fr-FR"/>
        </w:rPr>
        <w:t>L</w:t>
      </w:r>
      <w:r w:rsidR="00E011F7">
        <w:rPr>
          <w:rFonts w:cs="Arial"/>
          <w:szCs w:val="22"/>
          <w:lang w:val="fr-FR"/>
        </w:rPr>
        <w:t>’évaluation externe</w:t>
      </w:r>
      <w:r w:rsidR="00CD5951" w:rsidRPr="00B75A99">
        <w:rPr>
          <w:rFonts w:cs="Arial"/>
          <w:szCs w:val="22"/>
          <w:lang w:val="fr-FR"/>
        </w:rPr>
        <w:t xml:space="preserve"> sera menée selon les critères </w:t>
      </w:r>
      <w:r w:rsidR="00E011F7">
        <w:rPr>
          <w:rFonts w:cs="Arial"/>
          <w:szCs w:val="22"/>
          <w:lang w:val="fr-FR"/>
        </w:rPr>
        <w:t xml:space="preserve">définis par la fondation CAIXA : Pertinence (adéquation et cohérence), coordination, couverture, efficience, impact et viabilité. </w:t>
      </w:r>
    </w:p>
    <w:p w:rsidR="00CD5951" w:rsidRDefault="00E011F7" w:rsidP="008E284D">
      <w:pPr>
        <w:pStyle w:val="Titre2"/>
        <w:rPr>
          <w:lang w:val="fr-FR"/>
        </w:rPr>
      </w:pPr>
      <w:r>
        <w:rPr>
          <w:lang w:val="fr-FR"/>
        </w:rPr>
        <w:t xml:space="preserve">Pertinence </w:t>
      </w:r>
    </w:p>
    <w:p w:rsidR="00E011F7" w:rsidRPr="00B75A99" w:rsidRDefault="00E011F7" w:rsidP="00E011F7">
      <w:pPr>
        <w:autoSpaceDE w:val="0"/>
        <w:autoSpaceDN w:val="0"/>
        <w:adjustRightInd w:val="0"/>
        <w:jc w:val="both"/>
        <w:rPr>
          <w:rFonts w:cs="Arial"/>
          <w:szCs w:val="22"/>
          <w:lang w:val="fr-FR"/>
        </w:rPr>
      </w:pPr>
      <w:r w:rsidRPr="00B75A99">
        <w:rPr>
          <w:rFonts w:cs="Arial"/>
          <w:szCs w:val="22"/>
          <w:lang w:val="fr-FR"/>
        </w:rPr>
        <w:t xml:space="preserve">L’évaluateur devra déterminer si le projet est pertinent et approprié aux populations, à leurs besoins et à leurs priorités, si l’action a identifié correctement les problèmes et besoins, et si elle y a répondu de manière adaptée. Les points suivants pourront être étudiés : </w:t>
      </w:r>
    </w:p>
    <w:p w:rsidR="00E011F7" w:rsidRPr="008F68E3" w:rsidRDefault="00E011F7" w:rsidP="008F68E3">
      <w:pPr>
        <w:numPr>
          <w:ilvl w:val="0"/>
          <w:numId w:val="12"/>
        </w:numPr>
        <w:autoSpaceDE w:val="0"/>
        <w:autoSpaceDN w:val="0"/>
        <w:adjustRightInd w:val="0"/>
        <w:jc w:val="both"/>
        <w:rPr>
          <w:rFonts w:cs="Arial"/>
          <w:szCs w:val="22"/>
          <w:lang w:val="fr-FR"/>
        </w:rPr>
      </w:pPr>
      <w:r w:rsidRPr="00B75A99">
        <w:rPr>
          <w:rFonts w:cs="Arial"/>
          <w:szCs w:val="22"/>
          <w:lang w:val="fr-FR"/>
        </w:rPr>
        <w:t xml:space="preserve">Est-ce que l’intervention a été appropriée aux besoins de la population et au contexte </w:t>
      </w:r>
      <w:r>
        <w:rPr>
          <w:rFonts w:cs="Arial"/>
          <w:szCs w:val="22"/>
          <w:lang w:val="fr-FR"/>
        </w:rPr>
        <w:t xml:space="preserve">– spécifiquement la PECMAS </w:t>
      </w:r>
      <w:r w:rsidRPr="00B75A99">
        <w:rPr>
          <w:rFonts w:cs="Arial"/>
          <w:szCs w:val="22"/>
          <w:lang w:val="fr-FR"/>
        </w:rPr>
        <w:t xml:space="preserve">? </w:t>
      </w:r>
    </w:p>
    <w:p w:rsidR="00E011F7" w:rsidRPr="00B75A99" w:rsidRDefault="00E011F7" w:rsidP="00E011F7">
      <w:pPr>
        <w:numPr>
          <w:ilvl w:val="0"/>
          <w:numId w:val="12"/>
        </w:numPr>
        <w:autoSpaceDE w:val="0"/>
        <w:autoSpaceDN w:val="0"/>
        <w:adjustRightInd w:val="0"/>
        <w:jc w:val="both"/>
        <w:rPr>
          <w:rFonts w:cs="Arial"/>
          <w:szCs w:val="22"/>
          <w:lang w:val="fr-FR"/>
        </w:rPr>
      </w:pPr>
      <w:r w:rsidRPr="00B75A99">
        <w:rPr>
          <w:rFonts w:cs="Arial"/>
          <w:szCs w:val="22"/>
          <w:lang w:val="fr-FR"/>
        </w:rPr>
        <w:t>Est-ce que l’évaluation initiale a identifié correctement les besoins</w:t>
      </w:r>
      <w:r>
        <w:rPr>
          <w:rFonts w:cs="Arial"/>
          <w:szCs w:val="22"/>
          <w:lang w:val="fr-FR"/>
        </w:rPr>
        <w:t xml:space="preserve"> en matière de PECMAS </w:t>
      </w:r>
      <w:r w:rsidRPr="00B75A99">
        <w:rPr>
          <w:rFonts w:cs="Arial"/>
          <w:szCs w:val="22"/>
          <w:lang w:val="fr-FR"/>
        </w:rPr>
        <w:t>?</w:t>
      </w:r>
    </w:p>
    <w:p w:rsidR="00E011F7" w:rsidRPr="00B75A99" w:rsidRDefault="00E011F7" w:rsidP="00E011F7">
      <w:pPr>
        <w:numPr>
          <w:ilvl w:val="0"/>
          <w:numId w:val="12"/>
        </w:numPr>
        <w:autoSpaceDE w:val="0"/>
        <w:autoSpaceDN w:val="0"/>
        <w:adjustRightInd w:val="0"/>
        <w:jc w:val="both"/>
        <w:rPr>
          <w:rFonts w:cs="Arial"/>
          <w:szCs w:val="22"/>
          <w:lang w:val="fr-FR"/>
        </w:rPr>
      </w:pPr>
      <w:r w:rsidRPr="00B75A99">
        <w:rPr>
          <w:rFonts w:cs="Arial"/>
          <w:szCs w:val="22"/>
          <w:lang w:val="fr-FR"/>
        </w:rPr>
        <w:t>Est-ce que les actions entreprises ont été appropriées par rapport aux besoins identifiés ?</w:t>
      </w:r>
    </w:p>
    <w:p w:rsidR="00E011F7" w:rsidRPr="00B75A99" w:rsidRDefault="00E011F7" w:rsidP="00E011F7">
      <w:pPr>
        <w:numPr>
          <w:ilvl w:val="0"/>
          <w:numId w:val="12"/>
        </w:numPr>
        <w:autoSpaceDE w:val="0"/>
        <w:autoSpaceDN w:val="0"/>
        <w:adjustRightInd w:val="0"/>
        <w:jc w:val="both"/>
        <w:rPr>
          <w:rFonts w:cs="Arial"/>
          <w:szCs w:val="22"/>
          <w:lang w:val="fr-FR"/>
        </w:rPr>
      </w:pPr>
      <w:r w:rsidRPr="00B75A99">
        <w:rPr>
          <w:rFonts w:cs="Arial"/>
          <w:szCs w:val="22"/>
          <w:lang w:val="fr-FR"/>
        </w:rPr>
        <w:t>Quelle est la pertinence technique des actions entreprises par rapport à l’atteinte des objectifs ?</w:t>
      </w:r>
    </w:p>
    <w:p w:rsidR="00E011F7" w:rsidRDefault="00E011F7" w:rsidP="00E011F7">
      <w:pPr>
        <w:numPr>
          <w:ilvl w:val="0"/>
          <w:numId w:val="12"/>
        </w:numPr>
        <w:autoSpaceDE w:val="0"/>
        <w:autoSpaceDN w:val="0"/>
        <w:adjustRightInd w:val="0"/>
        <w:jc w:val="both"/>
        <w:rPr>
          <w:rFonts w:cs="Arial"/>
          <w:szCs w:val="22"/>
          <w:lang w:val="fr-FR"/>
        </w:rPr>
      </w:pPr>
      <w:r w:rsidRPr="00B75A99">
        <w:rPr>
          <w:rFonts w:cs="Arial"/>
          <w:szCs w:val="22"/>
          <w:lang w:val="fr-FR"/>
        </w:rPr>
        <w:t>Quel est le degré de satisfaction des bénéficiaires ? Des autorités locales et nationales du secteur?</w:t>
      </w:r>
    </w:p>
    <w:p w:rsidR="00E011F7" w:rsidRPr="00E011F7" w:rsidRDefault="00E011F7" w:rsidP="00E011F7">
      <w:pPr>
        <w:pStyle w:val="Titre2"/>
        <w:rPr>
          <w:lang w:val="fr-FR"/>
        </w:rPr>
      </w:pPr>
      <w:r w:rsidRPr="00E011F7">
        <w:rPr>
          <w:lang w:val="fr-FR"/>
        </w:rPr>
        <w:t xml:space="preserve">Coordination </w:t>
      </w:r>
    </w:p>
    <w:p w:rsidR="00E011F7" w:rsidRDefault="008F68E3" w:rsidP="006F6123">
      <w:pPr>
        <w:autoSpaceDE w:val="0"/>
        <w:autoSpaceDN w:val="0"/>
        <w:adjustRightInd w:val="0"/>
        <w:jc w:val="both"/>
        <w:rPr>
          <w:rFonts w:cs="Arial"/>
          <w:szCs w:val="22"/>
          <w:lang w:val="fr-FR"/>
        </w:rPr>
      </w:pPr>
      <w:r>
        <w:rPr>
          <w:rFonts w:cs="Arial"/>
          <w:szCs w:val="22"/>
          <w:lang w:val="fr-FR"/>
        </w:rPr>
        <w:t>Il est important de pouvoir évaluer si la coordination avec les partenaires a été effective et constructive pendant la mise en œuvre du projet. Les points suivants pourront être étudiés à ce sujet :</w:t>
      </w:r>
    </w:p>
    <w:p w:rsidR="008F68E3" w:rsidRDefault="008F68E3" w:rsidP="008F68E3">
      <w:pPr>
        <w:numPr>
          <w:ilvl w:val="0"/>
          <w:numId w:val="12"/>
        </w:numPr>
        <w:autoSpaceDE w:val="0"/>
        <w:autoSpaceDN w:val="0"/>
        <w:adjustRightInd w:val="0"/>
        <w:jc w:val="both"/>
        <w:rPr>
          <w:rFonts w:cs="Arial"/>
          <w:szCs w:val="22"/>
          <w:lang w:val="fr-FR"/>
        </w:rPr>
      </w:pPr>
      <w:r>
        <w:rPr>
          <w:rFonts w:cs="Arial"/>
          <w:szCs w:val="22"/>
          <w:lang w:val="fr-FR"/>
        </w:rPr>
        <w:t xml:space="preserve">Des réunions de coordination, ateliers nutrition ont-ils été financés et mise en œuvre pendant la durée du projet ? </w:t>
      </w:r>
    </w:p>
    <w:p w:rsidR="008F68E3" w:rsidRDefault="008F68E3" w:rsidP="008F68E3">
      <w:pPr>
        <w:numPr>
          <w:ilvl w:val="0"/>
          <w:numId w:val="12"/>
        </w:numPr>
        <w:autoSpaceDE w:val="0"/>
        <w:autoSpaceDN w:val="0"/>
        <w:adjustRightInd w:val="0"/>
        <w:jc w:val="both"/>
        <w:rPr>
          <w:rFonts w:cs="Arial"/>
          <w:szCs w:val="22"/>
          <w:lang w:val="fr-FR"/>
        </w:rPr>
      </w:pPr>
      <w:r>
        <w:rPr>
          <w:rFonts w:cs="Arial"/>
          <w:szCs w:val="22"/>
          <w:lang w:val="fr-FR"/>
        </w:rPr>
        <w:t>Les partenaires de l’intervention (Région médicales de St-Louis, CLM, acteurs communautaires) ont-ils été satisfaits de la coordination avec l’équipe d’ACH ?</w:t>
      </w:r>
    </w:p>
    <w:p w:rsidR="008F68E3" w:rsidRDefault="008F68E3" w:rsidP="008F68E3">
      <w:pPr>
        <w:numPr>
          <w:ilvl w:val="0"/>
          <w:numId w:val="12"/>
        </w:numPr>
        <w:autoSpaceDE w:val="0"/>
        <w:autoSpaceDN w:val="0"/>
        <w:adjustRightInd w:val="0"/>
        <w:jc w:val="both"/>
        <w:rPr>
          <w:rFonts w:cs="Arial"/>
          <w:szCs w:val="22"/>
          <w:lang w:val="fr-FR"/>
        </w:rPr>
      </w:pPr>
      <w:r>
        <w:rPr>
          <w:rFonts w:cs="Arial"/>
          <w:szCs w:val="22"/>
          <w:lang w:val="fr-FR"/>
        </w:rPr>
        <w:t xml:space="preserve">Des comptes rendu de l’effectivité de la coordination sont-ils disponibles ? </w:t>
      </w:r>
    </w:p>
    <w:p w:rsidR="00E011F7" w:rsidRPr="00335A15" w:rsidRDefault="00E011F7" w:rsidP="00E011F7">
      <w:pPr>
        <w:pStyle w:val="Titre2"/>
        <w:rPr>
          <w:lang w:val="fr-FR"/>
        </w:rPr>
      </w:pPr>
      <w:r w:rsidRPr="00335A15">
        <w:rPr>
          <w:lang w:val="fr-FR"/>
        </w:rPr>
        <w:t>Couverture</w:t>
      </w:r>
    </w:p>
    <w:p w:rsidR="00E011F7" w:rsidRPr="00B75A99" w:rsidRDefault="00E011F7" w:rsidP="00E011F7">
      <w:pPr>
        <w:autoSpaceDE w:val="0"/>
        <w:autoSpaceDN w:val="0"/>
        <w:adjustRightInd w:val="0"/>
        <w:jc w:val="both"/>
        <w:rPr>
          <w:rFonts w:cs="Arial"/>
          <w:szCs w:val="22"/>
          <w:lang w:val="fr-FR"/>
        </w:rPr>
      </w:pPr>
      <w:r w:rsidRPr="00B75A99">
        <w:rPr>
          <w:rFonts w:cs="Arial"/>
          <w:szCs w:val="22"/>
          <w:lang w:val="fr-FR"/>
        </w:rPr>
        <w:t>Lors de cette évaluation, le consultant devra déterminer s’il y a eu une bonne couverture des besoins par le projet, en étudiant par exemple les points suivants :</w:t>
      </w:r>
    </w:p>
    <w:p w:rsidR="00E011F7" w:rsidRPr="00B75A99" w:rsidRDefault="00E011F7" w:rsidP="00E011F7">
      <w:pPr>
        <w:numPr>
          <w:ilvl w:val="0"/>
          <w:numId w:val="12"/>
        </w:numPr>
        <w:autoSpaceDE w:val="0"/>
        <w:autoSpaceDN w:val="0"/>
        <w:adjustRightInd w:val="0"/>
        <w:jc w:val="both"/>
        <w:rPr>
          <w:rFonts w:cs="Arial"/>
          <w:szCs w:val="22"/>
          <w:lang w:val="fr-FR"/>
        </w:rPr>
      </w:pPr>
      <w:r w:rsidRPr="00B75A99">
        <w:rPr>
          <w:rFonts w:cs="Arial"/>
          <w:szCs w:val="22"/>
          <w:lang w:val="fr-FR"/>
        </w:rPr>
        <w:t xml:space="preserve">Est-ce que la couverture géographique a été suffisante et appropriée ? </w:t>
      </w:r>
    </w:p>
    <w:p w:rsidR="00E011F7" w:rsidRPr="00B75A99" w:rsidRDefault="00E011F7" w:rsidP="00E011F7">
      <w:pPr>
        <w:numPr>
          <w:ilvl w:val="0"/>
          <w:numId w:val="12"/>
        </w:numPr>
        <w:autoSpaceDE w:val="0"/>
        <w:autoSpaceDN w:val="0"/>
        <w:adjustRightInd w:val="0"/>
        <w:jc w:val="both"/>
        <w:rPr>
          <w:rFonts w:cs="Arial"/>
          <w:szCs w:val="22"/>
          <w:lang w:val="fr-FR"/>
        </w:rPr>
      </w:pPr>
      <w:r w:rsidRPr="00B75A99">
        <w:rPr>
          <w:rFonts w:cs="Arial"/>
          <w:szCs w:val="22"/>
          <w:lang w:val="fr-FR"/>
        </w:rPr>
        <w:t>Est-ce que le nombre de personnes bénéficiant de l’action est approprié ?</w:t>
      </w:r>
    </w:p>
    <w:p w:rsidR="00E011F7" w:rsidRPr="00EE7B70" w:rsidRDefault="00E011F7" w:rsidP="00EE7B70">
      <w:pPr>
        <w:numPr>
          <w:ilvl w:val="0"/>
          <w:numId w:val="12"/>
        </w:numPr>
        <w:autoSpaceDE w:val="0"/>
        <w:autoSpaceDN w:val="0"/>
        <w:adjustRightInd w:val="0"/>
        <w:jc w:val="both"/>
        <w:rPr>
          <w:rFonts w:cs="Arial"/>
          <w:szCs w:val="22"/>
          <w:lang w:val="fr-FR"/>
        </w:rPr>
      </w:pPr>
      <w:r w:rsidRPr="00B75A99">
        <w:rPr>
          <w:rFonts w:cs="Arial"/>
          <w:szCs w:val="22"/>
          <w:lang w:val="fr-FR"/>
        </w:rPr>
        <w:t xml:space="preserve">Le positionnement géographique d’ACH et le choix </w:t>
      </w:r>
      <w:r>
        <w:rPr>
          <w:rFonts w:cs="Arial"/>
          <w:szCs w:val="22"/>
          <w:lang w:val="fr-FR"/>
        </w:rPr>
        <w:t xml:space="preserve">du département de Podor </w:t>
      </w:r>
      <w:r w:rsidRPr="00B75A99">
        <w:rPr>
          <w:rFonts w:cs="Arial"/>
          <w:szCs w:val="22"/>
          <w:lang w:val="fr-FR"/>
        </w:rPr>
        <w:t>est-il pertinent ?</w:t>
      </w:r>
    </w:p>
    <w:p w:rsidR="00E011F7" w:rsidRPr="009B1B1B" w:rsidRDefault="00E011F7" w:rsidP="00E011F7">
      <w:pPr>
        <w:pStyle w:val="Titre2"/>
        <w:rPr>
          <w:lang w:val="fr-FR"/>
        </w:rPr>
      </w:pPr>
      <w:r w:rsidRPr="009B1B1B">
        <w:rPr>
          <w:lang w:val="fr-FR"/>
        </w:rPr>
        <w:t>Efficience</w:t>
      </w:r>
    </w:p>
    <w:p w:rsidR="00E011F7" w:rsidRPr="00B75A99" w:rsidRDefault="00E011F7" w:rsidP="00E011F7">
      <w:pPr>
        <w:autoSpaceDE w:val="0"/>
        <w:autoSpaceDN w:val="0"/>
        <w:adjustRightInd w:val="0"/>
        <w:jc w:val="both"/>
        <w:rPr>
          <w:rFonts w:cs="Arial"/>
          <w:szCs w:val="22"/>
          <w:lang w:val="fr-FR"/>
        </w:rPr>
      </w:pPr>
      <w:r w:rsidRPr="00B75A99">
        <w:rPr>
          <w:rFonts w:cs="Arial"/>
          <w:szCs w:val="22"/>
          <w:lang w:val="fr-FR"/>
        </w:rPr>
        <w:t>L’efficience mesure si les diverses activités mises en œuvre ont utilisé de manière adaptée les moyens disponibles pour maximiser l’action, en terme de qualité, quantité et respect des délais.</w:t>
      </w:r>
    </w:p>
    <w:p w:rsidR="00E011F7" w:rsidRPr="00B75A99" w:rsidRDefault="00E011F7" w:rsidP="00E011F7">
      <w:pPr>
        <w:autoSpaceDE w:val="0"/>
        <w:autoSpaceDN w:val="0"/>
        <w:adjustRightInd w:val="0"/>
        <w:jc w:val="both"/>
        <w:rPr>
          <w:rFonts w:cs="Arial"/>
          <w:szCs w:val="22"/>
          <w:lang w:val="fr-FR"/>
        </w:rPr>
      </w:pPr>
      <w:r w:rsidRPr="00B75A99">
        <w:rPr>
          <w:rFonts w:cs="Arial"/>
          <w:szCs w:val="22"/>
          <w:lang w:val="fr-FR"/>
        </w:rPr>
        <w:t>Elle est liée à la question « les choses ont-elles été réalisées de la meilleure manière possible ?» et intègre donc l’idé</w:t>
      </w:r>
      <w:r>
        <w:rPr>
          <w:rFonts w:cs="Arial"/>
          <w:szCs w:val="22"/>
          <w:lang w:val="fr-FR"/>
        </w:rPr>
        <w:t>e de "meilleur rapport qualité/</w:t>
      </w:r>
      <w:r w:rsidRPr="00B75A99">
        <w:rPr>
          <w:rFonts w:cs="Arial"/>
          <w:szCs w:val="22"/>
          <w:lang w:val="fr-FR"/>
        </w:rPr>
        <w:t>coût" : les résultats atteints auraient-ils pu être équivalents voire plus importants à moindre coût par d’autres moyens ?</w:t>
      </w:r>
    </w:p>
    <w:p w:rsidR="00E011F7" w:rsidRPr="00B75A99" w:rsidRDefault="00E011F7" w:rsidP="00E011F7">
      <w:pPr>
        <w:numPr>
          <w:ilvl w:val="0"/>
          <w:numId w:val="12"/>
        </w:numPr>
        <w:autoSpaceDE w:val="0"/>
        <w:autoSpaceDN w:val="0"/>
        <w:adjustRightInd w:val="0"/>
        <w:jc w:val="both"/>
        <w:rPr>
          <w:rFonts w:cs="Arial"/>
          <w:szCs w:val="22"/>
          <w:lang w:val="fr-FR"/>
        </w:rPr>
      </w:pPr>
      <w:r w:rsidRPr="00B75A99">
        <w:rPr>
          <w:rFonts w:cs="Arial"/>
          <w:szCs w:val="22"/>
          <w:lang w:val="fr-FR"/>
        </w:rPr>
        <w:t>Appréciation adéquate de la viabilité financière, utilisation appropriée du budget.</w:t>
      </w:r>
    </w:p>
    <w:p w:rsidR="00E011F7" w:rsidRPr="00B75A99" w:rsidRDefault="00E011F7" w:rsidP="00E011F7">
      <w:pPr>
        <w:numPr>
          <w:ilvl w:val="0"/>
          <w:numId w:val="12"/>
        </w:numPr>
        <w:autoSpaceDE w:val="0"/>
        <w:autoSpaceDN w:val="0"/>
        <w:adjustRightInd w:val="0"/>
        <w:jc w:val="both"/>
        <w:rPr>
          <w:rFonts w:cs="Arial"/>
          <w:szCs w:val="22"/>
          <w:lang w:val="fr-FR"/>
        </w:rPr>
      </w:pPr>
      <w:r w:rsidRPr="00B75A99">
        <w:rPr>
          <w:rFonts w:cs="Arial"/>
          <w:szCs w:val="22"/>
          <w:lang w:val="fr-FR"/>
        </w:rPr>
        <w:t>Le support logistique et financier sur place est-il adapté et efficient pour assurer la mise en œuvre du projet ?</w:t>
      </w:r>
    </w:p>
    <w:p w:rsidR="00E011F7" w:rsidRPr="00B75A99" w:rsidRDefault="00E011F7" w:rsidP="00E011F7">
      <w:pPr>
        <w:numPr>
          <w:ilvl w:val="0"/>
          <w:numId w:val="12"/>
        </w:numPr>
        <w:autoSpaceDE w:val="0"/>
        <w:autoSpaceDN w:val="0"/>
        <w:adjustRightInd w:val="0"/>
        <w:jc w:val="both"/>
        <w:rPr>
          <w:rFonts w:cs="Arial"/>
          <w:szCs w:val="22"/>
          <w:lang w:val="fr-FR"/>
        </w:rPr>
      </w:pPr>
      <w:r w:rsidRPr="00B75A99">
        <w:rPr>
          <w:rFonts w:cs="Arial"/>
          <w:szCs w:val="22"/>
          <w:lang w:val="fr-FR"/>
        </w:rPr>
        <w:lastRenderedPageBreak/>
        <w:t>Les mécanismes de contrôle, de paiement, les procédures sont-elles suffisantes et adaptées pour assurer la meilleure utilisation des moyens et éviter les dérives et la corruption ?</w:t>
      </w:r>
    </w:p>
    <w:p w:rsidR="00E011F7" w:rsidRPr="00B75A99" w:rsidRDefault="00E011F7" w:rsidP="00E011F7">
      <w:pPr>
        <w:numPr>
          <w:ilvl w:val="0"/>
          <w:numId w:val="12"/>
        </w:numPr>
        <w:autoSpaceDE w:val="0"/>
        <w:autoSpaceDN w:val="0"/>
        <w:adjustRightInd w:val="0"/>
        <w:jc w:val="both"/>
        <w:rPr>
          <w:rFonts w:cs="Arial"/>
          <w:szCs w:val="22"/>
          <w:lang w:val="fr-FR"/>
        </w:rPr>
      </w:pPr>
      <w:r w:rsidRPr="00B75A99">
        <w:rPr>
          <w:rFonts w:cs="Arial"/>
          <w:szCs w:val="22"/>
          <w:lang w:val="fr-FR"/>
        </w:rPr>
        <w:t>Le matériel utilisé était-il de qualité adapté ? Y a-t-il un système satisfaisant mis en place pour assurer cette qualité ?</w:t>
      </w:r>
    </w:p>
    <w:p w:rsidR="00E011F7" w:rsidRPr="00B75A99" w:rsidRDefault="00E011F7" w:rsidP="00E011F7">
      <w:pPr>
        <w:numPr>
          <w:ilvl w:val="0"/>
          <w:numId w:val="12"/>
        </w:numPr>
        <w:autoSpaceDE w:val="0"/>
        <w:autoSpaceDN w:val="0"/>
        <w:adjustRightInd w:val="0"/>
        <w:jc w:val="both"/>
        <w:rPr>
          <w:rFonts w:cs="Arial"/>
          <w:szCs w:val="22"/>
          <w:lang w:val="fr-FR"/>
        </w:rPr>
      </w:pPr>
      <w:r w:rsidRPr="00B75A99">
        <w:rPr>
          <w:rFonts w:cs="Arial"/>
          <w:szCs w:val="22"/>
          <w:lang w:val="fr-FR"/>
        </w:rPr>
        <w:t>Comment la performance des activités du projet peut être améliorée ? Le coût par bénéficiaire aurait-il pu être réduit ?</w:t>
      </w:r>
    </w:p>
    <w:p w:rsidR="00E011F7" w:rsidRPr="00EE7B70" w:rsidRDefault="00EE7B70" w:rsidP="00EE7B70">
      <w:pPr>
        <w:pStyle w:val="Titre2"/>
        <w:rPr>
          <w:lang w:val="fr-FR"/>
        </w:rPr>
      </w:pPr>
      <w:r w:rsidRPr="00EE7B70">
        <w:rPr>
          <w:lang w:val="fr-FR"/>
        </w:rPr>
        <w:t xml:space="preserve">Impact </w:t>
      </w:r>
    </w:p>
    <w:p w:rsidR="0006765D" w:rsidRPr="00B75A99" w:rsidRDefault="0006765D" w:rsidP="006F6123">
      <w:pPr>
        <w:autoSpaceDE w:val="0"/>
        <w:autoSpaceDN w:val="0"/>
        <w:adjustRightInd w:val="0"/>
        <w:jc w:val="both"/>
        <w:rPr>
          <w:rFonts w:cs="Arial"/>
          <w:szCs w:val="22"/>
          <w:lang w:val="fr-FR"/>
        </w:rPr>
      </w:pPr>
      <w:r w:rsidRPr="00B75A99">
        <w:rPr>
          <w:rFonts w:cs="Arial"/>
          <w:szCs w:val="22"/>
          <w:lang w:val="fr-FR"/>
        </w:rPr>
        <w:t>L’impact d’une action est la situation issue de l’ensemble des changements significatifs et</w:t>
      </w:r>
      <w:r w:rsidR="006F6123" w:rsidRPr="00B75A99">
        <w:rPr>
          <w:rFonts w:cs="Arial"/>
          <w:szCs w:val="22"/>
          <w:lang w:val="fr-FR"/>
        </w:rPr>
        <w:t xml:space="preserve"> </w:t>
      </w:r>
      <w:r w:rsidRPr="00B75A99">
        <w:rPr>
          <w:rFonts w:cs="Arial"/>
          <w:szCs w:val="22"/>
          <w:lang w:val="fr-FR"/>
        </w:rPr>
        <w:t>durables, positifs ou négatifs, prévus ou imprévus, dans la vie et l’environnement des</w:t>
      </w:r>
      <w:r w:rsidR="006F6123" w:rsidRPr="00B75A99">
        <w:rPr>
          <w:rFonts w:cs="Arial"/>
          <w:szCs w:val="22"/>
          <w:lang w:val="fr-FR"/>
        </w:rPr>
        <w:t xml:space="preserve"> </w:t>
      </w:r>
      <w:r w:rsidRPr="00B75A99">
        <w:rPr>
          <w:rFonts w:cs="Arial"/>
          <w:szCs w:val="22"/>
          <w:lang w:val="fr-FR"/>
        </w:rPr>
        <w:t>personnes et des groupes et pour lesquels un lien de causalité direct ou indirect peut être établi</w:t>
      </w:r>
      <w:r w:rsidR="006F6123" w:rsidRPr="00B75A99">
        <w:rPr>
          <w:rFonts w:cs="Arial"/>
          <w:szCs w:val="22"/>
          <w:lang w:val="fr-FR"/>
        </w:rPr>
        <w:t xml:space="preserve"> </w:t>
      </w:r>
      <w:r w:rsidRPr="00B75A99">
        <w:rPr>
          <w:rFonts w:cs="Arial"/>
          <w:szCs w:val="22"/>
          <w:lang w:val="fr-FR"/>
        </w:rPr>
        <w:t>avec l’action.</w:t>
      </w:r>
    </w:p>
    <w:p w:rsidR="0006765D" w:rsidRPr="00B75A99" w:rsidRDefault="0006765D" w:rsidP="006F6123">
      <w:pPr>
        <w:autoSpaceDE w:val="0"/>
        <w:autoSpaceDN w:val="0"/>
        <w:adjustRightInd w:val="0"/>
        <w:jc w:val="both"/>
        <w:rPr>
          <w:rFonts w:cs="Arial"/>
          <w:szCs w:val="22"/>
          <w:lang w:val="fr-FR"/>
        </w:rPr>
      </w:pPr>
      <w:r w:rsidRPr="00B75A99">
        <w:rPr>
          <w:rFonts w:cs="Arial"/>
          <w:szCs w:val="22"/>
          <w:lang w:val="fr-FR"/>
        </w:rPr>
        <w:t xml:space="preserve">Lors de cette évaluation, </w:t>
      </w:r>
      <w:r w:rsidR="006F6123" w:rsidRPr="00B75A99">
        <w:rPr>
          <w:rFonts w:cs="Arial"/>
          <w:szCs w:val="22"/>
          <w:lang w:val="fr-FR"/>
        </w:rPr>
        <w:t>l’évaluateur</w:t>
      </w:r>
      <w:r w:rsidRPr="00B75A99">
        <w:rPr>
          <w:rFonts w:cs="Arial"/>
          <w:szCs w:val="22"/>
          <w:lang w:val="fr-FR"/>
        </w:rPr>
        <w:t xml:space="preserve"> devra déterminer l’impact du projet, en étudiant par</w:t>
      </w:r>
      <w:r w:rsidR="006F6123" w:rsidRPr="00B75A99">
        <w:rPr>
          <w:rFonts w:cs="Arial"/>
          <w:szCs w:val="22"/>
          <w:lang w:val="fr-FR"/>
        </w:rPr>
        <w:t xml:space="preserve"> </w:t>
      </w:r>
      <w:r w:rsidRPr="00B75A99">
        <w:rPr>
          <w:rFonts w:cs="Arial"/>
          <w:szCs w:val="22"/>
          <w:lang w:val="fr-FR"/>
        </w:rPr>
        <w:t>exemple les points suivants :</w:t>
      </w:r>
    </w:p>
    <w:p w:rsidR="00335A15" w:rsidRPr="00B75A99" w:rsidRDefault="0006765D" w:rsidP="00B75A99">
      <w:pPr>
        <w:numPr>
          <w:ilvl w:val="0"/>
          <w:numId w:val="12"/>
        </w:numPr>
        <w:autoSpaceDE w:val="0"/>
        <w:autoSpaceDN w:val="0"/>
        <w:adjustRightInd w:val="0"/>
        <w:jc w:val="both"/>
        <w:rPr>
          <w:rFonts w:cs="Arial"/>
          <w:szCs w:val="22"/>
          <w:lang w:val="fr-FR"/>
        </w:rPr>
      </w:pPr>
      <w:r w:rsidRPr="00B75A99">
        <w:rPr>
          <w:rFonts w:cs="Arial"/>
          <w:szCs w:val="22"/>
          <w:lang w:val="fr-FR"/>
        </w:rPr>
        <w:t>Quelles preuves directes et indirectes sont disponibles pour mettre en évidence que l’action</w:t>
      </w:r>
      <w:r w:rsidR="006F6123" w:rsidRPr="00B75A99">
        <w:rPr>
          <w:rFonts w:cs="Arial"/>
          <w:szCs w:val="22"/>
          <w:lang w:val="fr-FR"/>
        </w:rPr>
        <w:t xml:space="preserve"> </w:t>
      </w:r>
      <w:r w:rsidRPr="00B75A99">
        <w:rPr>
          <w:rFonts w:cs="Arial"/>
          <w:szCs w:val="22"/>
          <w:lang w:val="fr-FR"/>
        </w:rPr>
        <w:t xml:space="preserve">entreprise a contribué à participer à l’objectif général, </w:t>
      </w:r>
      <w:r w:rsidR="00335A15" w:rsidRPr="00B75A99">
        <w:rPr>
          <w:rFonts w:cs="Arial"/>
          <w:szCs w:val="22"/>
          <w:lang w:val="fr-FR"/>
        </w:rPr>
        <w:t>à</w:t>
      </w:r>
      <w:r w:rsidR="00EE7B70" w:rsidRPr="00EE7B70">
        <w:rPr>
          <w:rFonts w:cs="Arial"/>
          <w:szCs w:val="22"/>
          <w:lang w:val="fr-FR"/>
        </w:rPr>
        <w:t xml:space="preserve"> </w:t>
      </w:r>
      <w:r w:rsidR="00EE7B70">
        <w:rPr>
          <w:rFonts w:cs="Arial"/>
          <w:szCs w:val="22"/>
          <w:lang w:val="fr-FR"/>
        </w:rPr>
        <w:t>l’a</w:t>
      </w:r>
      <w:r w:rsidR="00EE7B70" w:rsidRPr="00EE7B70">
        <w:rPr>
          <w:rFonts w:cs="Arial"/>
          <w:szCs w:val="22"/>
          <w:lang w:val="fr-FR"/>
        </w:rPr>
        <w:t xml:space="preserve">méliorer </w:t>
      </w:r>
      <w:r w:rsidR="00EE7B70">
        <w:rPr>
          <w:rFonts w:cs="Arial"/>
          <w:szCs w:val="22"/>
          <w:lang w:val="fr-FR"/>
        </w:rPr>
        <w:t>de la prévention, du</w:t>
      </w:r>
      <w:r w:rsidR="00EE7B70" w:rsidRPr="00EE7B70">
        <w:rPr>
          <w:rFonts w:cs="Arial"/>
          <w:szCs w:val="22"/>
          <w:lang w:val="fr-FR"/>
        </w:rPr>
        <w:t xml:space="preserve"> dépistage et</w:t>
      </w:r>
      <w:r w:rsidR="00EE7B70">
        <w:rPr>
          <w:rFonts w:cs="Arial"/>
          <w:szCs w:val="22"/>
          <w:lang w:val="fr-FR"/>
        </w:rPr>
        <w:t xml:space="preserve"> de</w:t>
      </w:r>
      <w:r w:rsidR="00EE7B70" w:rsidRPr="00EE7B70">
        <w:rPr>
          <w:rFonts w:cs="Arial"/>
          <w:szCs w:val="22"/>
          <w:lang w:val="fr-FR"/>
        </w:rPr>
        <w:t xml:space="preserve"> la prise en charge gratuite et de qualité de la malnutrition aiguë des enfants de moins de 5 ans</w:t>
      </w:r>
      <w:r w:rsidR="00335A15">
        <w:rPr>
          <w:rFonts w:cs="Arial"/>
          <w:szCs w:val="22"/>
          <w:lang w:val="fr-FR"/>
        </w:rPr>
        <w:t xml:space="preserve">? </w:t>
      </w:r>
    </w:p>
    <w:p w:rsidR="0006765D" w:rsidRPr="00B75A99" w:rsidRDefault="0006765D" w:rsidP="00B75A99">
      <w:pPr>
        <w:numPr>
          <w:ilvl w:val="0"/>
          <w:numId w:val="12"/>
        </w:numPr>
        <w:autoSpaceDE w:val="0"/>
        <w:autoSpaceDN w:val="0"/>
        <w:adjustRightInd w:val="0"/>
        <w:jc w:val="both"/>
        <w:rPr>
          <w:rFonts w:cs="Arial"/>
          <w:szCs w:val="22"/>
          <w:lang w:val="fr-FR"/>
        </w:rPr>
      </w:pPr>
      <w:r w:rsidRPr="00B75A99">
        <w:rPr>
          <w:rFonts w:cs="Arial"/>
          <w:szCs w:val="22"/>
          <w:lang w:val="fr-FR"/>
        </w:rPr>
        <w:t xml:space="preserve">Quelle était la situation avant l’intervention et comment </w:t>
      </w:r>
      <w:r w:rsidR="00335A15" w:rsidRPr="00B75A99">
        <w:rPr>
          <w:rFonts w:cs="Arial"/>
          <w:szCs w:val="22"/>
          <w:lang w:val="fr-FR"/>
        </w:rPr>
        <w:t xml:space="preserve">a-t-elle évolué </w:t>
      </w:r>
      <w:r w:rsidRPr="00B75A99">
        <w:rPr>
          <w:rFonts w:cs="Arial"/>
          <w:szCs w:val="22"/>
          <w:lang w:val="fr-FR"/>
        </w:rPr>
        <w:t>?</w:t>
      </w:r>
    </w:p>
    <w:p w:rsidR="0006765D" w:rsidRPr="00B75A99" w:rsidRDefault="0006765D" w:rsidP="00B75A99">
      <w:pPr>
        <w:numPr>
          <w:ilvl w:val="0"/>
          <w:numId w:val="12"/>
        </w:numPr>
        <w:autoSpaceDE w:val="0"/>
        <w:autoSpaceDN w:val="0"/>
        <w:adjustRightInd w:val="0"/>
        <w:jc w:val="both"/>
        <w:rPr>
          <w:rFonts w:cs="Arial"/>
          <w:szCs w:val="22"/>
          <w:lang w:val="fr-FR"/>
        </w:rPr>
      </w:pPr>
      <w:r w:rsidRPr="00B75A99">
        <w:rPr>
          <w:rFonts w:cs="Arial"/>
          <w:szCs w:val="22"/>
          <w:lang w:val="fr-FR"/>
        </w:rPr>
        <w:t>Dans quelle mesure les objectifs généraux, spécifiques, les résultats et activités, comme</w:t>
      </w:r>
      <w:r w:rsidR="006F6123" w:rsidRPr="00B75A99">
        <w:rPr>
          <w:rFonts w:cs="Arial"/>
          <w:szCs w:val="22"/>
          <w:lang w:val="fr-FR"/>
        </w:rPr>
        <w:t xml:space="preserve"> </w:t>
      </w:r>
      <w:r w:rsidRPr="00B75A99">
        <w:rPr>
          <w:rFonts w:cs="Arial"/>
          <w:szCs w:val="22"/>
          <w:lang w:val="fr-FR"/>
        </w:rPr>
        <w:t>précisé dans le cadre logique, ont-ils été atteints ? Les indicateurs utilisés pour suivre ce</w:t>
      </w:r>
      <w:r w:rsidR="006F6123" w:rsidRPr="00B75A99">
        <w:rPr>
          <w:rFonts w:cs="Arial"/>
          <w:szCs w:val="22"/>
          <w:lang w:val="fr-FR"/>
        </w:rPr>
        <w:t xml:space="preserve"> </w:t>
      </w:r>
      <w:r w:rsidRPr="00B75A99">
        <w:rPr>
          <w:rFonts w:cs="Arial"/>
          <w:szCs w:val="22"/>
          <w:lang w:val="fr-FR"/>
        </w:rPr>
        <w:t xml:space="preserve">point sont-ils SMART ? </w:t>
      </w:r>
    </w:p>
    <w:p w:rsidR="0006765D" w:rsidRPr="00B75A99" w:rsidRDefault="0006765D" w:rsidP="00B75A99">
      <w:pPr>
        <w:numPr>
          <w:ilvl w:val="0"/>
          <w:numId w:val="12"/>
        </w:numPr>
        <w:autoSpaceDE w:val="0"/>
        <w:autoSpaceDN w:val="0"/>
        <w:adjustRightInd w:val="0"/>
        <w:jc w:val="both"/>
        <w:rPr>
          <w:rFonts w:cs="Arial"/>
          <w:szCs w:val="22"/>
          <w:lang w:val="fr-FR"/>
        </w:rPr>
      </w:pPr>
      <w:r w:rsidRPr="00B75A99">
        <w:rPr>
          <w:rFonts w:cs="Arial"/>
          <w:szCs w:val="22"/>
          <w:lang w:val="fr-FR"/>
        </w:rPr>
        <w:t>Quels sont les impacts attendus et inattendus, positifs et négatifs du projet ?</w:t>
      </w:r>
    </w:p>
    <w:p w:rsidR="005B6D40" w:rsidRPr="00EE7B70" w:rsidRDefault="0006765D" w:rsidP="00EE7B70">
      <w:pPr>
        <w:numPr>
          <w:ilvl w:val="0"/>
          <w:numId w:val="12"/>
        </w:numPr>
        <w:autoSpaceDE w:val="0"/>
        <w:autoSpaceDN w:val="0"/>
        <w:adjustRightInd w:val="0"/>
        <w:jc w:val="both"/>
        <w:rPr>
          <w:rFonts w:cs="Arial"/>
          <w:szCs w:val="22"/>
          <w:lang w:val="fr-FR"/>
        </w:rPr>
      </w:pPr>
      <w:r w:rsidRPr="00B75A99">
        <w:rPr>
          <w:rFonts w:cs="Arial"/>
          <w:szCs w:val="22"/>
          <w:lang w:val="fr-FR"/>
        </w:rPr>
        <w:t>Y a-t-il des possibilités d’améliorer l’impact, et la mesure de cet impact ?</w:t>
      </w:r>
    </w:p>
    <w:p w:rsidR="00CD5951" w:rsidRDefault="00EE7B70" w:rsidP="008E284D">
      <w:pPr>
        <w:pStyle w:val="Titre2"/>
        <w:rPr>
          <w:lang w:val="fr-FR"/>
        </w:rPr>
      </w:pPr>
      <w:r>
        <w:rPr>
          <w:lang w:val="fr-FR"/>
        </w:rPr>
        <w:t xml:space="preserve">Durabilité/viabilité </w:t>
      </w:r>
    </w:p>
    <w:p w:rsidR="0006765D" w:rsidRPr="00B75A99" w:rsidRDefault="0006765D" w:rsidP="00335A15">
      <w:pPr>
        <w:autoSpaceDE w:val="0"/>
        <w:autoSpaceDN w:val="0"/>
        <w:adjustRightInd w:val="0"/>
        <w:jc w:val="both"/>
        <w:rPr>
          <w:rFonts w:cs="Arial"/>
          <w:szCs w:val="22"/>
          <w:lang w:val="fr-FR"/>
        </w:rPr>
      </w:pPr>
      <w:r w:rsidRPr="00B75A99">
        <w:rPr>
          <w:rFonts w:cs="Arial"/>
          <w:szCs w:val="22"/>
          <w:lang w:val="fr-FR"/>
        </w:rPr>
        <w:t>Le consultant devra déterminer dans quelle mesure les activités et/ou l’impact perdureront</w:t>
      </w:r>
      <w:r w:rsidR="00335A15" w:rsidRPr="00B75A99">
        <w:rPr>
          <w:rFonts w:cs="Arial"/>
          <w:szCs w:val="22"/>
          <w:lang w:val="fr-FR"/>
        </w:rPr>
        <w:t xml:space="preserve"> </w:t>
      </w:r>
      <w:r w:rsidRPr="00B75A99">
        <w:rPr>
          <w:rFonts w:cs="Arial"/>
          <w:szCs w:val="22"/>
          <w:lang w:val="fr-FR"/>
        </w:rPr>
        <w:t>après le départ de</w:t>
      </w:r>
      <w:r w:rsidR="00335A15" w:rsidRPr="00B75A99">
        <w:rPr>
          <w:rFonts w:cs="Arial"/>
          <w:szCs w:val="22"/>
          <w:lang w:val="fr-FR"/>
        </w:rPr>
        <w:t xml:space="preserve"> l’équipe d’intervention. Ce critère </w:t>
      </w:r>
      <w:r w:rsidRPr="00B75A99">
        <w:rPr>
          <w:rFonts w:cs="Arial"/>
          <w:szCs w:val="22"/>
          <w:lang w:val="fr-FR"/>
        </w:rPr>
        <w:t>pourra notamment être observé à travers les points</w:t>
      </w:r>
      <w:r w:rsidR="00335A15" w:rsidRPr="00B75A99">
        <w:rPr>
          <w:rFonts w:cs="Arial"/>
          <w:szCs w:val="22"/>
          <w:lang w:val="fr-FR"/>
        </w:rPr>
        <w:t xml:space="preserve"> </w:t>
      </w:r>
      <w:r w:rsidRPr="00B75A99">
        <w:rPr>
          <w:rFonts w:cs="Arial"/>
          <w:szCs w:val="22"/>
          <w:lang w:val="fr-FR"/>
        </w:rPr>
        <w:t>suivants :</w:t>
      </w:r>
    </w:p>
    <w:p w:rsidR="0006765D" w:rsidRPr="00B75A99" w:rsidRDefault="0006765D" w:rsidP="00B75A99">
      <w:pPr>
        <w:numPr>
          <w:ilvl w:val="0"/>
          <w:numId w:val="12"/>
        </w:numPr>
        <w:autoSpaceDE w:val="0"/>
        <w:autoSpaceDN w:val="0"/>
        <w:adjustRightInd w:val="0"/>
        <w:jc w:val="both"/>
        <w:rPr>
          <w:rFonts w:cs="Arial"/>
          <w:szCs w:val="22"/>
          <w:lang w:val="fr-FR"/>
        </w:rPr>
      </w:pPr>
      <w:r w:rsidRPr="00B75A99">
        <w:rPr>
          <w:rFonts w:cs="Arial"/>
          <w:szCs w:val="22"/>
          <w:lang w:val="fr-FR"/>
        </w:rPr>
        <w:t>Y a-t-il une stratégie de désengagement ?</w:t>
      </w:r>
    </w:p>
    <w:p w:rsidR="0006765D" w:rsidRPr="00B75A99" w:rsidRDefault="0006765D" w:rsidP="00B75A99">
      <w:pPr>
        <w:numPr>
          <w:ilvl w:val="0"/>
          <w:numId w:val="12"/>
        </w:numPr>
        <w:autoSpaceDE w:val="0"/>
        <w:autoSpaceDN w:val="0"/>
        <w:adjustRightInd w:val="0"/>
        <w:jc w:val="both"/>
        <w:rPr>
          <w:rFonts w:cs="Arial"/>
          <w:szCs w:val="22"/>
          <w:lang w:val="fr-FR"/>
        </w:rPr>
      </w:pPr>
      <w:r w:rsidRPr="00B75A99">
        <w:rPr>
          <w:rFonts w:cs="Arial"/>
          <w:szCs w:val="22"/>
          <w:lang w:val="fr-FR"/>
        </w:rPr>
        <w:t>Comment le contexte à long terme a-t-il été pris en compte ?</w:t>
      </w:r>
    </w:p>
    <w:p w:rsidR="0006765D" w:rsidRPr="00B75A99" w:rsidRDefault="0006765D" w:rsidP="00B75A99">
      <w:pPr>
        <w:numPr>
          <w:ilvl w:val="0"/>
          <w:numId w:val="12"/>
        </w:numPr>
        <w:autoSpaceDE w:val="0"/>
        <w:autoSpaceDN w:val="0"/>
        <w:adjustRightInd w:val="0"/>
        <w:jc w:val="both"/>
        <w:rPr>
          <w:rFonts w:cs="Arial"/>
          <w:szCs w:val="22"/>
          <w:lang w:val="fr-FR"/>
        </w:rPr>
      </w:pPr>
      <w:r w:rsidRPr="00B75A99">
        <w:rPr>
          <w:rFonts w:cs="Arial"/>
          <w:szCs w:val="22"/>
          <w:lang w:val="fr-FR"/>
        </w:rPr>
        <w:t>Comment les capacités loca</w:t>
      </w:r>
      <w:r w:rsidR="008F68E3">
        <w:rPr>
          <w:rFonts w:cs="Arial"/>
          <w:szCs w:val="22"/>
          <w:lang w:val="fr-FR"/>
        </w:rPr>
        <w:t xml:space="preserve">les ont-t-elles été renforcées et l’appropriation de la PECMAS par le système de santé est-elle en cours ou effective ? </w:t>
      </w:r>
    </w:p>
    <w:p w:rsidR="0006765D" w:rsidRPr="00B75A99" w:rsidRDefault="0006765D" w:rsidP="00B75A99">
      <w:pPr>
        <w:numPr>
          <w:ilvl w:val="0"/>
          <w:numId w:val="12"/>
        </w:numPr>
        <w:autoSpaceDE w:val="0"/>
        <w:autoSpaceDN w:val="0"/>
        <w:adjustRightInd w:val="0"/>
        <w:jc w:val="both"/>
        <w:rPr>
          <w:rFonts w:cs="Arial"/>
          <w:szCs w:val="22"/>
          <w:lang w:val="fr-FR"/>
        </w:rPr>
      </w:pPr>
      <w:r w:rsidRPr="00B75A99">
        <w:rPr>
          <w:rFonts w:cs="Arial"/>
          <w:szCs w:val="22"/>
          <w:lang w:val="fr-FR"/>
        </w:rPr>
        <w:t>Quelle a été l’appropriation du projet au niveau local ?</w:t>
      </w:r>
    </w:p>
    <w:p w:rsidR="0006765D" w:rsidRPr="00B75A99" w:rsidRDefault="0006765D" w:rsidP="00B75A99">
      <w:pPr>
        <w:numPr>
          <w:ilvl w:val="0"/>
          <w:numId w:val="12"/>
        </w:numPr>
        <w:autoSpaceDE w:val="0"/>
        <w:autoSpaceDN w:val="0"/>
        <w:adjustRightInd w:val="0"/>
        <w:jc w:val="both"/>
        <w:rPr>
          <w:rFonts w:cs="Arial"/>
          <w:szCs w:val="22"/>
          <w:lang w:val="fr-FR"/>
        </w:rPr>
      </w:pPr>
      <w:r w:rsidRPr="00B75A99">
        <w:rPr>
          <w:rFonts w:cs="Arial"/>
          <w:szCs w:val="22"/>
          <w:lang w:val="fr-FR"/>
        </w:rPr>
        <w:t>Y a-t-il une pérennité financière ?</w:t>
      </w:r>
    </w:p>
    <w:p w:rsidR="008F68E3" w:rsidRDefault="008F68E3" w:rsidP="008F68E3">
      <w:pPr>
        <w:pStyle w:val="Titre2"/>
        <w:rPr>
          <w:lang w:val="fr-FR"/>
        </w:rPr>
      </w:pPr>
      <w:r>
        <w:rPr>
          <w:lang w:val="fr-FR"/>
        </w:rPr>
        <w:t>Points transversaux</w:t>
      </w:r>
    </w:p>
    <w:p w:rsidR="008F68E3" w:rsidRPr="00B75A99" w:rsidRDefault="008F68E3" w:rsidP="008F68E3">
      <w:pPr>
        <w:autoSpaceDE w:val="0"/>
        <w:autoSpaceDN w:val="0"/>
        <w:adjustRightInd w:val="0"/>
        <w:jc w:val="both"/>
        <w:rPr>
          <w:rFonts w:cs="Arial"/>
          <w:szCs w:val="22"/>
          <w:lang w:val="fr-FR"/>
        </w:rPr>
      </w:pPr>
      <w:r w:rsidRPr="00B75A99">
        <w:rPr>
          <w:rFonts w:cs="Arial"/>
          <w:szCs w:val="22"/>
          <w:lang w:val="fr-FR"/>
        </w:rPr>
        <w:t>ACH souhaite également que les points transversaux soient intégrés à l’évaluation, notamment le genre, le handicap, la protection, l’impact environnemental, la participation des acteurs locaux et le partenariat.</w:t>
      </w:r>
    </w:p>
    <w:p w:rsidR="005B6D40" w:rsidRPr="00B75A99" w:rsidRDefault="005B6D40" w:rsidP="005B6D40">
      <w:pPr>
        <w:autoSpaceDE w:val="0"/>
        <w:autoSpaceDN w:val="0"/>
        <w:adjustRightInd w:val="0"/>
        <w:ind w:left="360"/>
        <w:jc w:val="both"/>
        <w:rPr>
          <w:rFonts w:cs="Arial"/>
          <w:szCs w:val="22"/>
          <w:lang w:val="fr-FR"/>
        </w:rPr>
      </w:pPr>
    </w:p>
    <w:p w:rsidR="005B6D40" w:rsidRPr="00B75A99" w:rsidRDefault="005B6D40" w:rsidP="005B6D40">
      <w:pPr>
        <w:autoSpaceDE w:val="0"/>
        <w:autoSpaceDN w:val="0"/>
        <w:adjustRightInd w:val="0"/>
        <w:ind w:left="360"/>
        <w:jc w:val="both"/>
        <w:rPr>
          <w:rFonts w:cs="Arial"/>
          <w:szCs w:val="22"/>
          <w:lang w:val="fr-FR"/>
        </w:rPr>
      </w:pPr>
    </w:p>
    <w:p w:rsidR="005B6D40" w:rsidRPr="00B75A99" w:rsidRDefault="005B6D40" w:rsidP="005B6D40">
      <w:pPr>
        <w:autoSpaceDE w:val="0"/>
        <w:autoSpaceDN w:val="0"/>
        <w:adjustRightInd w:val="0"/>
        <w:ind w:left="360"/>
        <w:jc w:val="both"/>
        <w:rPr>
          <w:rFonts w:cs="Arial"/>
          <w:szCs w:val="22"/>
          <w:lang w:val="fr-FR"/>
        </w:rPr>
      </w:pPr>
    </w:p>
    <w:p w:rsidR="007D7CFF" w:rsidRPr="00B75A99" w:rsidRDefault="007D7CFF" w:rsidP="007D7CFF">
      <w:pPr>
        <w:autoSpaceDE w:val="0"/>
        <w:autoSpaceDN w:val="0"/>
        <w:adjustRightInd w:val="0"/>
        <w:ind w:left="360"/>
        <w:jc w:val="both"/>
        <w:rPr>
          <w:rFonts w:cs="Arial"/>
          <w:szCs w:val="22"/>
          <w:lang w:val="fr-FR"/>
        </w:rPr>
      </w:pPr>
    </w:p>
    <w:p w:rsidR="004C4E13" w:rsidRDefault="007D7CFF" w:rsidP="008F68E3">
      <w:pPr>
        <w:pStyle w:val="Titre1"/>
        <w:rPr>
          <w:lang w:val="fr-FR"/>
        </w:rPr>
      </w:pPr>
      <w:r>
        <w:rPr>
          <w:lang w:val="fr-FR"/>
        </w:rPr>
        <w:br w:type="page"/>
      </w:r>
      <w:r w:rsidR="004C4E13" w:rsidRPr="008F68E3">
        <w:lastRenderedPageBreak/>
        <w:t>Methodolog</w:t>
      </w:r>
      <w:r w:rsidR="00BB4754" w:rsidRPr="008F68E3">
        <w:t>ie pour l’évaluation interne</w:t>
      </w:r>
    </w:p>
    <w:p w:rsidR="0006765D" w:rsidRPr="00B75A99" w:rsidRDefault="0006765D" w:rsidP="00527B50">
      <w:pPr>
        <w:autoSpaceDE w:val="0"/>
        <w:autoSpaceDN w:val="0"/>
        <w:adjustRightInd w:val="0"/>
        <w:jc w:val="both"/>
        <w:rPr>
          <w:rFonts w:cs="Arial"/>
          <w:szCs w:val="22"/>
          <w:lang w:val="fr-FR"/>
        </w:rPr>
      </w:pPr>
      <w:r w:rsidRPr="00B75A99">
        <w:rPr>
          <w:rFonts w:cs="Arial"/>
          <w:szCs w:val="22"/>
          <w:lang w:val="fr-FR"/>
        </w:rPr>
        <w:t xml:space="preserve">L’évaluation </w:t>
      </w:r>
      <w:r w:rsidR="00527B50" w:rsidRPr="00B75A99">
        <w:rPr>
          <w:rFonts w:cs="Arial"/>
          <w:szCs w:val="22"/>
          <w:lang w:val="fr-FR"/>
        </w:rPr>
        <w:t xml:space="preserve">se déroulera suivant les quatre étapes détaillées ci-dessous : </w:t>
      </w:r>
    </w:p>
    <w:p w:rsidR="004C4E13" w:rsidRPr="008E284D" w:rsidRDefault="00F24DC7" w:rsidP="008E284D">
      <w:pPr>
        <w:pStyle w:val="Titre2"/>
      </w:pPr>
      <w:r w:rsidRPr="008E284D">
        <w:t>Briefing</w:t>
      </w:r>
    </w:p>
    <w:p w:rsidR="005E407F" w:rsidRPr="00B75A99" w:rsidRDefault="007F2177" w:rsidP="00527B50">
      <w:pPr>
        <w:autoSpaceDE w:val="0"/>
        <w:autoSpaceDN w:val="0"/>
        <w:adjustRightInd w:val="0"/>
        <w:jc w:val="both"/>
        <w:rPr>
          <w:rFonts w:cs="Arial"/>
          <w:szCs w:val="22"/>
          <w:lang w:val="fr-FR"/>
        </w:rPr>
      </w:pPr>
      <w:r w:rsidRPr="00B75A99">
        <w:rPr>
          <w:rFonts w:cs="Arial"/>
          <w:szCs w:val="22"/>
          <w:lang w:val="fr-FR"/>
        </w:rPr>
        <w:t>Avant le démarrage de l’évaluation, un briefing sera organisé avec le personnel de la mission, incluant</w:t>
      </w:r>
      <w:r w:rsidR="00527B50" w:rsidRPr="00B75A99">
        <w:rPr>
          <w:rFonts w:cs="Arial"/>
          <w:szCs w:val="22"/>
          <w:lang w:val="fr-FR"/>
        </w:rPr>
        <w:t xml:space="preserve"> l’équipe </w:t>
      </w:r>
      <w:r w:rsidRPr="00B75A99">
        <w:rPr>
          <w:rFonts w:cs="Arial"/>
          <w:szCs w:val="22"/>
          <w:lang w:val="fr-FR"/>
        </w:rPr>
        <w:t>en charge de la mise en œuvre du pro</w:t>
      </w:r>
      <w:r w:rsidR="008F68E3">
        <w:rPr>
          <w:rFonts w:cs="Arial"/>
          <w:szCs w:val="22"/>
          <w:lang w:val="fr-FR"/>
        </w:rPr>
        <w:t xml:space="preserve">jet. </w:t>
      </w:r>
    </w:p>
    <w:p w:rsidR="005B6D40" w:rsidRPr="008F68E3" w:rsidRDefault="008F68E3" w:rsidP="008F68E3">
      <w:pPr>
        <w:numPr>
          <w:ilvl w:val="0"/>
          <w:numId w:val="12"/>
        </w:numPr>
        <w:autoSpaceDE w:val="0"/>
        <w:autoSpaceDN w:val="0"/>
        <w:adjustRightInd w:val="0"/>
        <w:jc w:val="both"/>
        <w:rPr>
          <w:rFonts w:cs="Arial"/>
          <w:szCs w:val="22"/>
          <w:lang w:val="fr-FR"/>
        </w:rPr>
      </w:pPr>
      <w:r>
        <w:rPr>
          <w:rFonts w:cs="Arial"/>
          <w:szCs w:val="22"/>
          <w:lang w:val="fr-FR"/>
        </w:rPr>
        <w:t>R</w:t>
      </w:r>
      <w:r w:rsidR="005B6D40" w:rsidRPr="008F68E3">
        <w:rPr>
          <w:rFonts w:cs="Arial"/>
          <w:szCs w:val="22"/>
          <w:lang w:val="fr-FR"/>
        </w:rPr>
        <w:t xml:space="preserve">encontre avec l’équipe projet </w:t>
      </w:r>
      <w:r>
        <w:rPr>
          <w:rFonts w:cs="Arial"/>
          <w:szCs w:val="22"/>
          <w:lang w:val="fr-FR"/>
        </w:rPr>
        <w:t>à Dakar et Podor et</w:t>
      </w:r>
      <w:r w:rsidR="005B6D40" w:rsidRPr="008F68E3">
        <w:rPr>
          <w:rFonts w:cs="Arial"/>
          <w:szCs w:val="22"/>
          <w:lang w:val="fr-FR"/>
        </w:rPr>
        <w:t xml:space="preserve"> é</w:t>
      </w:r>
      <w:r w:rsidR="0006765D" w:rsidRPr="008F68E3">
        <w:rPr>
          <w:rFonts w:cs="Arial"/>
          <w:szCs w:val="22"/>
          <w:lang w:val="fr-FR"/>
        </w:rPr>
        <w:t>tude des documents de projets (demandes de financement, rapports d’activités, rapports</w:t>
      </w:r>
      <w:r w:rsidR="00527B50" w:rsidRPr="008F68E3">
        <w:rPr>
          <w:rFonts w:cs="Arial"/>
          <w:szCs w:val="22"/>
          <w:lang w:val="fr-FR"/>
        </w:rPr>
        <w:t xml:space="preserve"> de suivi</w:t>
      </w:r>
      <w:r w:rsidR="0006765D" w:rsidRPr="008F68E3">
        <w:rPr>
          <w:rFonts w:cs="Arial"/>
          <w:szCs w:val="22"/>
          <w:lang w:val="fr-FR"/>
        </w:rPr>
        <w:t>,</w:t>
      </w:r>
      <w:r w:rsidR="00527B50" w:rsidRPr="008F68E3">
        <w:rPr>
          <w:rFonts w:cs="Arial"/>
          <w:szCs w:val="22"/>
          <w:lang w:val="fr-FR"/>
        </w:rPr>
        <w:t xml:space="preserve"> </w:t>
      </w:r>
      <w:r w:rsidR="0006765D" w:rsidRPr="008F68E3">
        <w:rPr>
          <w:rFonts w:cs="Arial"/>
          <w:szCs w:val="22"/>
          <w:lang w:val="fr-FR"/>
        </w:rPr>
        <w:t>...)</w:t>
      </w:r>
      <w:r w:rsidR="005B6D40" w:rsidRPr="008F68E3">
        <w:rPr>
          <w:rFonts w:cs="Arial"/>
          <w:szCs w:val="22"/>
          <w:lang w:val="fr-FR"/>
        </w:rPr>
        <w:t>.</w:t>
      </w:r>
    </w:p>
    <w:p w:rsidR="003B128E" w:rsidRPr="005E407F" w:rsidRDefault="00BB4754" w:rsidP="008E284D">
      <w:pPr>
        <w:pStyle w:val="Titre2"/>
        <w:rPr>
          <w:lang w:val="fr-FR"/>
        </w:rPr>
      </w:pPr>
      <w:r w:rsidRPr="005E407F">
        <w:rPr>
          <w:lang w:val="fr-FR"/>
        </w:rPr>
        <w:t>Visite terrain</w:t>
      </w:r>
    </w:p>
    <w:p w:rsidR="003B128E" w:rsidRPr="00B75A99" w:rsidRDefault="005F1118" w:rsidP="00527B50">
      <w:pPr>
        <w:autoSpaceDE w:val="0"/>
        <w:autoSpaceDN w:val="0"/>
        <w:adjustRightInd w:val="0"/>
        <w:jc w:val="both"/>
        <w:rPr>
          <w:rFonts w:cs="Arial"/>
          <w:szCs w:val="22"/>
          <w:lang w:val="fr-FR"/>
        </w:rPr>
      </w:pPr>
      <w:r w:rsidRPr="00B75A99">
        <w:rPr>
          <w:rFonts w:cs="Arial"/>
          <w:szCs w:val="22"/>
          <w:lang w:val="fr-FR"/>
        </w:rPr>
        <w:t>La collecte de données se fera comme suit</w:t>
      </w:r>
      <w:r w:rsidR="00527B50" w:rsidRPr="00B75A99">
        <w:rPr>
          <w:rFonts w:cs="Arial"/>
          <w:szCs w:val="22"/>
          <w:lang w:val="fr-FR"/>
        </w:rPr>
        <w:t xml:space="preserve"> </w:t>
      </w:r>
      <w:r w:rsidR="00DB5749" w:rsidRPr="00B75A99">
        <w:rPr>
          <w:rFonts w:cs="Arial"/>
          <w:szCs w:val="22"/>
          <w:lang w:val="fr-FR"/>
        </w:rPr>
        <w:t>:</w:t>
      </w:r>
    </w:p>
    <w:p w:rsidR="008F68E3" w:rsidRDefault="005F1118" w:rsidP="00BB4D45">
      <w:pPr>
        <w:numPr>
          <w:ilvl w:val="0"/>
          <w:numId w:val="12"/>
        </w:numPr>
        <w:autoSpaceDE w:val="0"/>
        <w:autoSpaceDN w:val="0"/>
        <w:adjustRightInd w:val="0"/>
        <w:jc w:val="both"/>
        <w:rPr>
          <w:rFonts w:cs="Arial"/>
          <w:szCs w:val="22"/>
          <w:lang w:val="fr-FR"/>
        </w:rPr>
      </w:pPr>
      <w:r w:rsidRPr="008F68E3">
        <w:rPr>
          <w:rFonts w:cs="Arial"/>
          <w:szCs w:val="22"/>
          <w:lang w:val="fr-FR"/>
        </w:rPr>
        <w:t>Information directe</w:t>
      </w:r>
      <w:r w:rsidR="00527B50" w:rsidRPr="008F68E3">
        <w:rPr>
          <w:rFonts w:cs="Arial"/>
          <w:szCs w:val="22"/>
          <w:lang w:val="fr-FR"/>
        </w:rPr>
        <w:t xml:space="preserve"> </w:t>
      </w:r>
      <w:r w:rsidR="00DB5749" w:rsidRPr="008F68E3">
        <w:rPr>
          <w:rFonts w:cs="Arial"/>
          <w:szCs w:val="22"/>
          <w:lang w:val="fr-FR"/>
        </w:rPr>
        <w:t>: Visi</w:t>
      </w:r>
      <w:r w:rsidRPr="008F68E3">
        <w:rPr>
          <w:rFonts w:cs="Arial"/>
          <w:szCs w:val="22"/>
          <w:lang w:val="fr-FR"/>
        </w:rPr>
        <w:t xml:space="preserve">te des activités et réalisations du projet </w:t>
      </w:r>
      <w:r w:rsidR="008F68E3">
        <w:rPr>
          <w:rFonts w:cs="Arial"/>
          <w:szCs w:val="22"/>
          <w:lang w:val="fr-FR"/>
        </w:rPr>
        <w:t xml:space="preserve">dans au moins 3 CREN et 5 UREN </w:t>
      </w:r>
    </w:p>
    <w:p w:rsidR="00DB5749" w:rsidRPr="008F68E3" w:rsidRDefault="005F1118" w:rsidP="00BB4D45">
      <w:pPr>
        <w:numPr>
          <w:ilvl w:val="0"/>
          <w:numId w:val="12"/>
        </w:numPr>
        <w:autoSpaceDE w:val="0"/>
        <w:autoSpaceDN w:val="0"/>
        <w:adjustRightInd w:val="0"/>
        <w:jc w:val="both"/>
        <w:rPr>
          <w:rFonts w:cs="Arial"/>
          <w:szCs w:val="22"/>
          <w:lang w:val="fr-FR"/>
        </w:rPr>
      </w:pPr>
      <w:r w:rsidRPr="008F68E3">
        <w:rPr>
          <w:rFonts w:cs="Arial"/>
          <w:szCs w:val="22"/>
          <w:lang w:val="fr-FR"/>
        </w:rPr>
        <w:t>Information indirecte</w:t>
      </w:r>
      <w:r w:rsidR="00527B50" w:rsidRPr="008F68E3">
        <w:rPr>
          <w:rFonts w:cs="Arial"/>
          <w:szCs w:val="22"/>
          <w:lang w:val="fr-FR"/>
        </w:rPr>
        <w:t xml:space="preserve"> </w:t>
      </w:r>
      <w:r w:rsidR="00DB5749" w:rsidRPr="008F68E3">
        <w:rPr>
          <w:rFonts w:cs="Arial"/>
          <w:szCs w:val="22"/>
          <w:lang w:val="fr-FR"/>
        </w:rPr>
        <w:t xml:space="preserve">: </w:t>
      </w:r>
      <w:r w:rsidRPr="008F68E3">
        <w:rPr>
          <w:rFonts w:cs="Arial"/>
          <w:szCs w:val="22"/>
          <w:lang w:val="fr-FR"/>
        </w:rPr>
        <w:t>Entretien avec les bénéficiaires du projet, avec les représentants des communautés et autorités locales,</w:t>
      </w:r>
      <w:r w:rsidR="00527B50" w:rsidRPr="008F68E3">
        <w:rPr>
          <w:rFonts w:cs="Arial"/>
          <w:szCs w:val="22"/>
          <w:lang w:val="fr-FR"/>
        </w:rPr>
        <w:t xml:space="preserve"> avec les autorités institutionnelles, </w:t>
      </w:r>
      <w:r w:rsidRPr="008F68E3">
        <w:rPr>
          <w:rFonts w:cs="Arial"/>
          <w:szCs w:val="22"/>
          <w:lang w:val="fr-FR"/>
        </w:rPr>
        <w:t>avec l’équipe opérationnelle</w:t>
      </w:r>
      <w:r w:rsidR="00DB5749" w:rsidRPr="008F68E3">
        <w:rPr>
          <w:rFonts w:cs="Arial"/>
          <w:szCs w:val="22"/>
          <w:lang w:val="fr-FR"/>
        </w:rPr>
        <w:t>.</w:t>
      </w:r>
    </w:p>
    <w:p w:rsidR="0006765D" w:rsidRPr="00B75A99" w:rsidRDefault="0006765D" w:rsidP="00527B50">
      <w:pPr>
        <w:autoSpaceDE w:val="0"/>
        <w:autoSpaceDN w:val="0"/>
        <w:adjustRightInd w:val="0"/>
        <w:jc w:val="both"/>
        <w:rPr>
          <w:rFonts w:cs="Arial"/>
          <w:szCs w:val="22"/>
          <w:lang w:val="fr-FR"/>
        </w:rPr>
      </w:pPr>
      <w:r w:rsidRPr="00B75A99">
        <w:rPr>
          <w:rFonts w:cs="Arial"/>
          <w:szCs w:val="22"/>
          <w:lang w:val="fr-FR"/>
        </w:rPr>
        <w:t>Pour la collecte d’informatio</w:t>
      </w:r>
      <w:r w:rsidR="00527B50" w:rsidRPr="00B75A99">
        <w:rPr>
          <w:rFonts w:cs="Arial"/>
          <w:szCs w:val="22"/>
          <w:lang w:val="fr-FR"/>
        </w:rPr>
        <w:t xml:space="preserve">ns, trois niveaux peuvent être identifiés </w:t>
      </w:r>
      <w:r w:rsidRPr="00B75A99">
        <w:rPr>
          <w:rFonts w:cs="Arial"/>
          <w:szCs w:val="22"/>
          <w:lang w:val="fr-FR"/>
        </w:rPr>
        <w:t>:</w:t>
      </w:r>
    </w:p>
    <w:p w:rsidR="0006765D" w:rsidRPr="00B75A99" w:rsidRDefault="0006765D" w:rsidP="00B75A99">
      <w:pPr>
        <w:numPr>
          <w:ilvl w:val="0"/>
          <w:numId w:val="13"/>
        </w:numPr>
        <w:autoSpaceDE w:val="0"/>
        <w:autoSpaceDN w:val="0"/>
        <w:adjustRightInd w:val="0"/>
        <w:jc w:val="both"/>
        <w:rPr>
          <w:rFonts w:cs="Arial"/>
          <w:szCs w:val="22"/>
          <w:lang w:val="fr-FR"/>
        </w:rPr>
      </w:pPr>
      <w:r w:rsidRPr="00B75A99">
        <w:rPr>
          <w:rFonts w:cs="Arial"/>
          <w:szCs w:val="22"/>
          <w:lang w:val="fr-FR"/>
        </w:rPr>
        <w:t>Informations directes : visite des sites de projet et des infrastructures réalisées.</w:t>
      </w:r>
    </w:p>
    <w:p w:rsidR="0006765D" w:rsidRPr="00B75A99" w:rsidRDefault="0006765D" w:rsidP="00B75A99">
      <w:pPr>
        <w:numPr>
          <w:ilvl w:val="0"/>
          <w:numId w:val="13"/>
        </w:numPr>
        <w:autoSpaceDE w:val="0"/>
        <w:autoSpaceDN w:val="0"/>
        <w:adjustRightInd w:val="0"/>
        <w:jc w:val="both"/>
        <w:rPr>
          <w:rFonts w:cs="Arial"/>
          <w:szCs w:val="22"/>
          <w:lang w:val="fr-FR"/>
        </w:rPr>
      </w:pPr>
      <w:r w:rsidRPr="00B75A99">
        <w:rPr>
          <w:rFonts w:cs="Arial"/>
          <w:szCs w:val="22"/>
          <w:lang w:val="fr-FR"/>
        </w:rPr>
        <w:t>Informations indirectes : entretiens avec les bénéficiaires et les acteurs locaux ; entretiens</w:t>
      </w:r>
      <w:r w:rsidR="00527B50" w:rsidRPr="00B75A99">
        <w:rPr>
          <w:rFonts w:cs="Arial"/>
          <w:szCs w:val="22"/>
          <w:lang w:val="fr-FR"/>
        </w:rPr>
        <w:t xml:space="preserve"> </w:t>
      </w:r>
      <w:r w:rsidRPr="00B75A99">
        <w:rPr>
          <w:rFonts w:cs="Arial"/>
          <w:szCs w:val="22"/>
          <w:lang w:val="fr-FR"/>
        </w:rPr>
        <w:t xml:space="preserve">avec les équipes projets (expatriés et employés nationaux de </w:t>
      </w:r>
      <w:r w:rsidR="007E03E3" w:rsidRPr="00B75A99">
        <w:rPr>
          <w:rFonts w:cs="Arial"/>
          <w:szCs w:val="22"/>
          <w:lang w:val="fr-FR"/>
        </w:rPr>
        <w:t>ACH</w:t>
      </w:r>
      <w:r w:rsidRPr="00B75A99">
        <w:rPr>
          <w:rFonts w:cs="Arial"/>
          <w:szCs w:val="22"/>
          <w:lang w:val="fr-FR"/>
        </w:rPr>
        <w:t>)</w:t>
      </w:r>
      <w:r w:rsidR="00527B50" w:rsidRPr="00B75A99">
        <w:rPr>
          <w:rFonts w:cs="Arial"/>
          <w:szCs w:val="22"/>
          <w:lang w:val="fr-FR"/>
        </w:rPr>
        <w:t xml:space="preserve">. </w:t>
      </w:r>
      <w:r w:rsidRPr="00B75A99">
        <w:rPr>
          <w:rFonts w:cs="Arial"/>
          <w:szCs w:val="22"/>
          <w:lang w:val="fr-FR"/>
        </w:rPr>
        <w:t>Pour la collecte d’informations indirectes, des méthodes standard et participatives</w:t>
      </w:r>
      <w:r w:rsidR="00527B50" w:rsidRPr="00B75A99">
        <w:rPr>
          <w:rFonts w:cs="Arial"/>
          <w:szCs w:val="22"/>
          <w:lang w:val="fr-FR"/>
        </w:rPr>
        <w:t xml:space="preserve"> </w:t>
      </w:r>
      <w:r w:rsidRPr="00B75A99">
        <w:rPr>
          <w:rFonts w:cs="Arial"/>
          <w:szCs w:val="22"/>
          <w:lang w:val="fr-FR"/>
        </w:rPr>
        <w:t>d’évaluation seront utilisées (PRA / HH entretiens et FGDs avec les bénéficiaires, les</w:t>
      </w:r>
      <w:r w:rsidR="00527B50" w:rsidRPr="00B75A99">
        <w:rPr>
          <w:rFonts w:cs="Arial"/>
          <w:szCs w:val="22"/>
          <w:lang w:val="fr-FR"/>
        </w:rPr>
        <w:t xml:space="preserve"> </w:t>
      </w:r>
      <w:r w:rsidRPr="00B75A99">
        <w:rPr>
          <w:rFonts w:cs="Arial"/>
          <w:szCs w:val="22"/>
          <w:lang w:val="fr-FR"/>
        </w:rPr>
        <w:t>non</w:t>
      </w:r>
      <w:r w:rsidR="00527B50" w:rsidRPr="00B75A99">
        <w:rPr>
          <w:rFonts w:cs="Arial"/>
          <w:szCs w:val="22"/>
          <w:lang w:val="fr-FR"/>
        </w:rPr>
        <w:t>-</w:t>
      </w:r>
      <w:r w:rsidRPr="00B75A99">
        <w:rPr>
          <w:rFonts w:cs="Arial"/>
          <w:szCs w:val="22"/>
          <w:lang w:val="fr-FR"/>
        </w:rPr>
        <w:t>bénéficiaires</w:t>
      </w:r>
      <w:r w:rsidR="005B3238">
        <w:rPr>
          <w:rFonts w:cs="Arial"/>
          <w:szCs w:val="22"/>
          <w:lang w:val="fr-FR"/>
        </w:rPr>
        <w:t xml:space="preserve"> </w:t>
      </w:r>
      <w:r w:rsidRPr="00B75A99">
        <w:rPr>
          <w:rFonts w:cs="Arial"/>
          <w:szCs w:val="22"/>
          <w:lang w:val="fr-FR"/>
        </w:rPr>
        <w:t>...).</w:t>
      </w:r>
    </w:p>
    <w:p w:rsidR="00A148B2" w:rsidRPr="005B3238" w:rsidRDefault="0006765D" w:rsidP="00A148B2">
      <w:pPr>
        <w:numPr>
          <w:ilvl w:val="0"/>
          <w:numId w:val="13"/>
        </w:numPr>
        <w:autoSpaceDE w:val="0"/>
        <w:autoSpaceDN w:val="0"/>
        <w:adjustRightInd w:val="0"/>
        <w:jc w:val="both"/>
        <w:rPr>
          <w:rFonts w:cs="Arial"/>
          <w:szCs w:val="22"/>
          <w:lang w:val="fr-FR"/>
        </w:rPr>
      </w:pPr>
      <w:r w:rsidRPr="00B75A99">
        <w:rPr>
          <w:rFonts w:cs="Arial"/>
          <w:szCs w:val="22"/>
          <w:lang w:val="fr-FR"/>
        </w:rPr>
        <w:t>L’analyse des informations secondaires, c’est-à-dire la revue des données de suivi du projet</w:t>
      </w:r>
      <w:r w:rsidR="00527B50" w:rsidRPr="00B75A99">
        <w:rPr>
          <w:rFonts w:cs="Arial"/>
          <w:szCs w:val="22"/>
          <w:lang w:val="fr-FR"/>
        </w:rPr>
        <w:t xml:space="preserve"> </w:t>
      </w:r>
      <w:r w:rsidRPr="00B75A99">
        <w:rPr>
          <w:rFonts w:cs="Arial"/>
          <w:szCs w:val="22"/>
          <w:lang w:val="fr-FR"/>
        </w:rPr>
        <w:t>(tableau de suivi des indicateurs, bases de données, fiches de suivi...) et toutes autres</w:t>
      </w:r>
      <w:r w:rsidR="00527B50" w:rsidRPr="00B75A99">
        <w:rPr>
          <w:rFonts w:cs="Arial"/>
          <w:szCs w:val="22"/>
          <w:lang w:val="fr-FR"/>
        </w:rPr>
        <w:t xml:space="preserve"> </w:t>
      </w:r>
      <w:r w:rsidRPr="00B75A99">
        <w:rPr>
          <w:rFonts w:cs="Arial"/>
          <w:szCs w:val="22"/>
          <w:lang w:val="fr-FR"/>
        </w:rPr>
        <w:t>données statistiques pertinentes.</w:t>
      </w:r>
    </w:p>
    <w:p w:rsidR="004305DE" w:rsidRPr="00825716" w:rsidRDefault="003176EE" w:rsidP="008E284D">
      <w:pPr>
        <w:pStyle w:val="Titre2"/>
        <w:rPr>
          <w:lang w:val="fr-FR"/>
        </w:rPr>
      </w:pPr>
      <w:r w:rsidRPr="00825716">
        <w:rPr>
          <w:lang w:val="fr-FR"/>
        </w:rPr>
        <w:t>D</w:t>
      </w:r>
      <w:r w:rsidR="005F1118" w:rsidRPr="00825716">
        <w:rPr>
          <w:lang w:val="fr-FR"/>
        </w:rPr>
        <w:t>é</w:t>
      </w:r>
      <w:r w:rsidRPr="00825716">
        <w:rPr>
          <w:lang w:val="fr-FR"/>
        </w:rPr>
        <w:t>briefing</w:t>
      </w:r>
      <w:r w:rsidR="007A31FB" w:rsidRPr="00825716">
        <w:rPr>
          <w:lang w:val="fr-FR"/>
        </w:rPr>
        <w:t xml:space="preserve"> </w:t>
      </w:r>
    </w:p>
    <w:p w:rsidR="008871F3" w:rsidRPr="00B75A99" w:rsidRDefault="005B3238" w:rsidP="00623926">
      <w:pPr>
        <w:autoSpaceDE w:val="0"/>
        <w:autoSpaceDN w:val="0"/>
        <w:adjustRightInd w:val="0"/>
        <w:jc w:val="both"/>
        <w:rPr>
          <w:rFonts w:cs="Arial"/>
          <w:b/>
          <w:szCs w:val="22"/>
          <w:u w:val="single"/>
          <w:lang w:val="fr-FR"/>
        </w:rPr>
      </w:pPr>
      <w:r>
        <w:rPr>
          <w:rFonts w:cs="Arial"/>
          <w:b/>
          <w:szCs w:val="22"/>
          <w:u w:val="single"/>
          <w:lang w:val="fr-FR"/>
        </w:rPr>
        <w:t xml:space="preserve">A Podor avant le retour à Dakar </w:t>
      </w:r>
      <w:r w:rsidR="00F75985" w:rsidRPr="00B75A99">
        <w:rPr>
          <w:rFonts w:cs="Arial"/>
          <w:b/>
          <w:szCs w:val="22"/>
          <w:u w:val="single"/>
          <w:lang w:val="fr-FR"/>
        </w:rPr>
        <w:t>:</w:t>
      </w:r>
    </w:p>
    <w:p w:rsidR="00E561A4" w:rsidRPr="00B75A99" w:rsidRDefault="00DC3AC4" w:rsidP="00623926">
      <w:pPr>
        <w:autoSpaceDE w:val="0"/>
        <w:autoSpaceDN w:val="0"/>
        <w:adjustRightInd w:val="0"/>
        <w:jc w:val="both"/>
        <w:rPr>
          <w:rFonts w:cs="Arial"/>
          <w:szCs w:val="22"/>
          <w:lang w:val="fr-FR"/>
        </w:rPr>
      </w:pPr>
      <w:r w:rsidRPr="00B75A99">
        <w:rPr>
          <w:rFonts w:cs="Arial"/>
          <w:szCs w:val="22"/>
          <w:lang w:val="fr-FR"/>
        </w:rPr>
        <w:t>Les premiers résultats de l’évaluation seront partagés et discutés avec l’équipe projet</w:t>
      </w:r>
      <w:r w:rsidR="009C0B1D" w:rsidRPr="00B75A99">
        <w:rPr>
          <w:rFonts w:cs="Arial"/>
          <w:szCs w:val="22"/>
          <w:lang w:val="fr-FR"/>
        </w:rPr>
        <w:t xml:space="preserve"> sur le terrain</w:t>
      </w:r>
      <w:r w:rsidR="005D1E02" w:rsidRPr="00B75A99">
        <w:rPr>
          <w:rFonts w:cs="Arial"/>
          <w:szCs w:val="22"/>
          <w:lang w:val="fr-FR"/>
        </w:rPr>
        <w:t>, de même que les recommandations principales</w:t>
      </w:r>
      <w:r w:rsidR="007A31FB" w:rsidRPr="00B75A99">
        <w:rPr>
          <w:rFonts w:cs="Arial"/>
          <w:szCs w:val="22"/>
          <w:lang w:val="fr-FR"/>
        </w:rPr>
        <w:t>.</w:t>
      </w:r>
    </w:p>
    <w:p w:rsidR="00F75985" w:rsidRPr="00B75A99" w:rsidRDefault="005B3238" w:rsidP="00623926">
      <w:pPr>
        <w:autoSpaceDE w:val="0"/>
        <w:autoSpaceDN w:val="0"/>
        <w:adjustRightInd w:val="0"/>
        <w:jc w:val="both"/>
        <w:rPr>
          <w:rFonts w:cs="Arial"/>
          <w:b/>
          <w:szCs w:val="22"/>
          <w:u w:val="single"/>
          <w:lang w:val="fr-FR"/>
        </w:rPr>
      </w:pPr>
      <w:r>
        <w:rPr>
          <w:rFonts w:cs="Arial"/>
          <w:b/>
          <w:szCs w:val="22"/>
          <w:u w:val="single"/>
          <w:lang w:val="fr-FR"/>
        </w:rPr>
        <w:t>Au niveau de l’équipe de coordination de Dakar</w:t>
      </w:r>
      <w:r w:rsidR="005D1E02" w:rsidRPr="00B75A99">
        <w:rPr>
          <w:rFonts w:cs="Arial"/>
          <w:b/>
          <w:szCs w:val="22"/>
          <w:u w:val="single"/>
          <w:lang w:val="fr-FR"/>
        </w:rPr>
        <w:t xml:space="preserve"> </w:t>
      </w:r>
      <w:r w:rsidR="00F75985" w:rsidRPr="00B75A99">
        <w:rPr>
          <w:rFonts w:cs="Arial"/>
          <w:b/>
          <w:szCs w:val="22"/>
          <w:u w:val="single"/>
          <w:lang w:val="fr-FR"/>
        </w:rPr>
        <w:t>:</w:t>
      </w:r>
    </w:p>
    <w:p w:rsidR="00DC3AC4" w:rsidRPr="00B75A99" w:rsidRDefault="00DC3AC4" w:rsidP="00623926">
      <w:pPr>
        <w:autoSpaceDE w:val="0"/>
        <w:autoSpaceDN w:val="0"/>
        <w:adjustRightInd w:val="0"/>
        <w:jc w:val="both"/>
        <w:rPr>
          <w:rFonts w:cs="Arial"/>
          <w:szCs w:val="22"/>
          <w:lang w:val="fr-FR"/>
        </w:rPr>
      </w:pPr>
      <w:r w:rsidRPr="00B75A99">
        <w:rPr>
          <w:rFonts w:cs="Arial"/>
          <w:szCs w:val="22"/>
          <w:lang w:val="fr-FR"/>
        </w:rPr>
        <w:t>Les principales conclusions de l’évaluati</w:t>
      </w:r>
      <w:r w:rsidR="005B3238">
        <w:rPr>
          <w:rFonts w:cs="Arial"/>
          <w:szCs w:val="22"/>
          <w:lang w:val="fr-FR"/>
        </w:rPr>
        <w:t xml:space="preserve">on seront partagées au niveau des bureaux de Dakar avec l’équipe de coordination. </w:t>
      </w:r>
    </w:p>
    <w:p w:rsidR="005B6D40" w:rsidRPr="00825716" w:rsidRDefault="005B6D40" w:rsidP="005B6D40">
      <w:pPr>
        <w:pStyle w:val="Titre2"/>
        <w:rPr>
          <w:lang w:val="fr-FR"/>
        </w:rPr>
      </w:pPr>
      <w:r w:rsidRPr="00825716">
        <w:rPr>
          <w:lang w:val="fr-FR"/>
        </w:rPr>
        <w:t xml:space="preserve">Rédaction du rapport </w:t>
      </w:r>
    </w:p>
    <w:p w:rsidR="005B6D40" w:rsidRPr="005B6D40" w:rsidRDefault="005B6D40" w:rsidP="005B6D40">
      <w:pPr>
        <w:autoSpaceDE w:val="0"/>
        <w:autoSpaceDN w:val="0"/>
        <w:adjustRightInd w:val="0"/>
        <w:jc w:val="both"/>
        <w:rPr>
          <w:rFonts w:cs="Arial"/>
          <w:szCs w:val="22"/>
          <w:lang w:val="fr-FR"/>
        </w:rPr>
      </w:pPr>
      <w:r w:rsidRPr="005B6D40">
        <w:rPr>
          <w:rFonts w:cs="Arial"/>
          <w:szCs w:val="22"/>
          <w:lang w:val="fr-FR"/>
        </w:rPr>
        <w:t>Un premier draft de rappor</w:t>
      </w:r>
      <w:r w:rsidR="005B3238">
        <w:rPr>
          <w:rFonts w:cs="Arial"/>
          <w:szCs w:val="22"/>
          <w:lang w:val="fr-FR"/>
        </w:rPr>
        <w:t>t sera soumis au plus tard le 25 Septembre</w:t>
      </w:r>
      <w:r w:rsidRPr="005B6D40">
        <w:rPr>
          <w:rFonts w:cs="Arial"/>
          <w:szCs w:val="22"/>
          <w:lang w:val="fr-FR"/>
        </w:rPr>
        <w:t xml:space="preserve"> 2016, après le débriefing final au niveau de la mission. Le rapport fina</w:t>
      </w:r>
      <w:r w:rsidR="005B3238">
        <w:rPr>
          <w:rFonts w:cs="Arial"/>
          <w:szCs w:val="22"/>
          <w:lang w:val="fr-FR"/>
        </w:rPr>
        <w:t>l sera soumis au plus tard le 30 Septembre</w:t>
      </w:r>
      <w:r w:rsidRPr="005B6D40">
        <w:rPr>
          <w:rFonts w:cs="Arial"/>
          <w:szCs w:val="22"/>
          <w:lang w:val="fr-FR"/>
        </w:rPr>
        <w:t xml:space="preserve"> 2016 après avoir reçu les commentaires</w:t>
      </w:r>
      <w:r w:rsidR="005B3238">
        <w:rPr>
          <w:rFonts w:cs="Arial"/>
          <w:szCs w:val="22"/>
          <w:lang w:val="fr-FR"/>
        </w:rPr>
        <w:t xml:space="preserve"> de l’équipe de coordination de Dakar</w:t>
      </w:r>
      <w:r w:rsidRPr="005B6D40">
        <w:rPr>
          <w:rFonts w:cs="Arial"/>
          <w:szCs w:val="22"/>
          <w:lang w:val="fr-FR"/>
        </w:rPr>
        <w:t xml:space="preserve">.  </w:t>
      </w:r>
    </w:p>
    <w:p w:rsidR="005B6D40" w:rsidRPr="005B6D40" w:rsidRDefault="005B3238" w:rsidP="005B6D40">
      <w:pPr>
        <w:autoSpaceDE w:val="0"/>
        <w:autoSpaceDN w:val="0"/>
        <w:adjustRightInd w:val="0"/>
        <w:jc w:val="both"/>
        <w:rPr>
          <w:rFonts w:cs="Arial"/>
          <w:szCs w:val="22"/>
          <w:lang w:val="fr-FR"/>
        </w:rPr>
      </w:pPr>
      <w:r>
        <w:rPr>
          <w:rFonts w:cs="Arial"/>
          <w:szCs w:val="22"/>
          <w:lang w:val="fr-FR"/>
        </w:rPr>
        <w:t>Le rapport</w:t>
      </w:r>
      <w:r w:rsidR="005B6D40" w:rsidRPr="005B6D40">
        <w:rPr>
          <w:rFonts w:cs="Arial"/>
          <w:szCs w:val="22"/>
          <w:lang w:val="fr-FR"/>
        </w:rPr>
        <w:t xml:space="preserve"> suivra les principes d’évaluation défini</w:t>
      </w:r>
      <w:r>
        <w:rPr>
          <w:rFonts w:cs="Arial"/>
          <w:szCs w:val="22"/>
          <w:lang w:val="fr-FR"/>
        </w:rPr>
        <w:t>s par les présents TDR</w:t>
      </w:r>
      <w:r w:rsidR="005B6D40" w:rsidRPr="005B6D40">
        <w:rPr>
          <w:rFonts w:cs="Arial"/>
          <w:szCs w:val="22"/>
          <w:lang w:val="fr-FR"/>
        </w:rPr>
        <w:t>. Il présentera les principales conclusions de l’évaluation et des recommandations détaillées. Le rapport doit être synthétique</w:t>
      </w:r>
      <w:r w:rsidR="005B6D40">
        <w:rPr>
          <w:rFonts w:cs="Arial"/>
          <w:szCs w:val="22"/>
          <w:lang w:val="fr-FR"/>
        </w:rPr>
        <w:t xml:space="preserve">, ayant </w:t>
      </w:r>
      <w:r w:rsidR="005B6D40" w:rsidRPr="005B6D40">
        <w:rPr>
          <w:rFonts w:cs="Arial"/>
          <w:szCs w:val="22"/>
          <w:lang w:val="fr-FR"/>
        </w:rPr>
        <w:t>pour vocation d’être facilement</w:t>
      </w:r>
      <w:r>
        <w:rPr>
          <w:rFonts w:cs="Arial"/>
          <w:szCs w:val="22"/>
          <w:lang w:val="fr-FR"/>
        </w:rPr>
        <w:t xml:space="preserve"> utilisable par l’équipe projet. </w:t>
      </w:r>
    </w:p>
    <w:p w:rsidR="005B6D40" w:rsidRPr="005B6D40" w:rsidRDefault="005B6D40" w:rsidP="005B6D40">
      <w:pPr>
        <w:autoSpaceDE w:val="0"/>
        <w:autoSpaceDN w:val="0"/>
        <w:adjustRightInd w:val="0"/>
        <w:jc w:val="both"/>
        <w:rPr>
          <w:rFonts w:cs="Arial"/>
          <w:szCs w:val="22"/>
          <w:lang w:val="fr-FR"/>
        </w:rPr>
      </w:pPr>
      <w:r w:rsidRPr="005B6D40">
        <w:rPr>
          <w:rFonts w:cs="Arial"/>
          <w:szCs w:val="22"/>
          <w:lang w:val="fr-FR"/>
        </w:rPr>
        <w:lastRenderedPageBreak/>
        <w:t>Les demandes de révision et commentaires seront pris</w:t>
      </w:r>
      <w:r>
        <w:rPr>
          <w:rFonts w:cs="Arial"/>
          <w:szCs w:val="22"/>
          <w:lang w:val="fr-FR"/>
        </w:rPr>
        <w:t>es</w:t>
      </w:r>
      <w:r w:rsidRPr="005B6D40">
        <w:rPr>
          <w:rFonts w:cs="Arial"/>
          <w:szCs w:val="22"/>
          <w:lang w:val="fr-FR"/>
        </w:rPr>
        <w:t xml:space="preserve"> en compte par l’évaluateur dans le rapport final. L’évaluateur utilisera le format de rapport fourni par ACH en vue de permettre une capitalisation des leçons apprises et des bonnes pratiques cadrant avec les autres projets ACH.</w:t>
      </w:r>
    </w:p>
    <w:p w:rsidR="00850991" w:rsidRPr="00B75A99" w:rsidRDefault="005B6D40" w:rsidP="00623926">
      <w:pPr>
        <w:autoSpaceDE w:val="0"/>
        <w:autoSpaceDN w:val="0"/>
        <w:adjustRightInd w:val="0"/>
        <w:jc w:val="both"/>
        <w:rPr>
          <w:rFonts w:cs="Arial"/>
          <w:szCs w:val="22"/>
          <w:lang w:val="fr-FR"/>
        </w:rPr>
      </w:pPr>
      <w:r w:rsidRPr="005B6D40">
        <w:rPr>
          <w:rFonts w:cs="Arial"/>
          <w:szCs w:val="22"/>
          <w:lang w:val="fr-FR"/>
        </w:rPr>
        <w:t xml:space="preserve">Il sera concis et ne devra pas dépasser </w:t>
      </w:r>
      <w:r>
        <w:rPr>
          <w:rFonts w:cs="Arial"/>
          <w:szCs w:val="22"/>
          <w:lang w:val="fr-FR"/>
        </w:rPr>
        <w:t>35</w:t>
      </w:r>
      <w:r w:rsidRPr="005B6D40">
        <w:rPr>
          <w:rFonts w:cs="Arial"/>
          <w:szCs w:val="22"/>
          <w:lang w:val="fr-FR"/>
        </w:rPr>
        <w:t xml:space="preserve"> pages, annexes inclues. L’usage de photos et de vidéos pour appuyer les commentaires seront particulièrement appréciés. Les principales conclusions et recommandations seront clairement récapitulées en fin de rapport dans deux paragraphes séparés.</w:t>
      </w:r>
    </w:p>
    <w:p w:rsidR="00B60E20" w:rsidRPr="008E284D" w:rsidRDefault="005F1118" w:rsidP="008E284D">
      <w:pPr>
        <w:pStyle w:val="Titre2"/>
      </w:pPr>
      <w:r w:rsidRPr="008E284D">
        <w:t>Délivrables</w:t>
      </w:r>
      <w:r w:rsidR="007137BC" w:rsidRPr="008E284D">
        <w:t xml:space="preserve"> </w:t>
      </w:r>
    </w:p>
    <w:p w:rsidR="00825716" w:rsidRPr="00B75A99" w:rsidRDefault="00825716" w:rsidP="00623926">
      <w:pPr>
        <w:autoSpaceDE w:val="0"/>
        <w:autoSpaceDN w:val="0"/>
        <w:adjustRightInd w:val="0"/>
        <w:jc w:val="both"/>
        <w:rPr>
          <w:rFonts w:cs="Arial"/>
          <w:szCs w:val="22"/>
          <w:lang w:val="fr-FR"/>
        </w:rPr>
      </w:pPr>
      <w:r w:rsidRPr="00B75A99">
        <w:rPr>
          <w:rFonts w:cs="Arial"/>
          <w:szCs w:val="22"/>
          <w:lang w:val="fr-FR"/>
        </w:rPr>
        <w:t>Les résultats de l’évaluation seront présentés dans un rapport écrit en français.</w:t>
      </w:r>
    </w:p>
    <w:p w:rsidR="00825716" w:rsidRPr="00B75A99" w:rsidRDefault="00825716" w:rsidP="00623926">
      <w:pPr>
        <w:autoSpaceDE w:val="0"/>
        <w:autoSpaceDN w:val="0"/>
        <w:adjustRightInd w:val="0"/>
        <w:jc w:val="both"/>
        <w:rPr>
          <w:rFonts w:cs="Arial"/>
          <w:szCs w:val="22"/>
          <w:lang w:val="fr-FR"/>
        </w:rPr>
      </w:pPr>
      <w:r w:rsidRPr="00B75A99">
        <w:rPr>
          <w:rFonts w:cs="Arial"/>
          <w:szCs w:val="22"/>
          <w:lang w:val="fr-FR"/>
        </w:rPr>
        <w:t>Le rapport sera diffusé auprès du bailleur</w:t>
      </w:r>
      <w:r w:rsidR="00623926" w:rsidRPr="00B75A99">
        <w:rPr>
          <w:rFonts w:cs="Arial"/>
          <w:szCs w:val="22"/>
          <w:lang w:val="fr-FR"/>
        </w:rPr>
        <w:t xml:space="preserve"> après traduction en espagnol, et sera joint en annexe du rapport final</w:t>
      </w:r>
      <w:r w:rsidRPr="00B75A99">
        <w:rPr>
          <w:rFonts w:cs="Arial"/>
          <w:szCs w:val="22"/>
          <w:lang w:val="fr-FR"/>
        </w:rPr>
        <w:t>.</w:t>
      </w:r>
    </w:p>
    <w:p w:rsidR="00DC3AC4" w:rsidRPr="005B3238" w:rsidRDefault="00825716" w:rsidP="005B3238">
      <w:pPr>
        <w:autoSpaceDE w:val="0"/>
        <w:autoSpaceDN w:val="0"/>
        <w:adjustRightInd w:val="0"/>
        <w:jc w:val="both"/>
        <w:rPr>
          <w:rFonts w:cs="Arial"/>
          <w:szCs w:val="22"/>
          <w:lang w:val="fr-FR"/>
        </w:rPr>
      </w:pPr>
      <w:r w:rsidRPr="00B75A99">
        <w:rPr>
          <w:rFonts w:cs="Arial"/>
          <w:szCs w:val="22"/>
          <w:lang w:val="fr-FR"/>
        </w:rPr>
        <w:t xml:space="preserve">Les principales </w:t>
      </w:r>
      <w:r w:rsidR="00636C44" w:rsidRPr="00B75A99">
        <w:rPr>
          <w:rFonts w:cs="Arial"/>
          <w:szCs w:val="22"/>
          <w:lang w:val="fr-FR"/>
        </w:rPr>
        <w:t xml:space="preserve">recommandations issues de l’évaluation </w:t>
      </w:r>
      <w:r w:rsidRPr="00B75A99">
        <w:rPr>
          <w:rFonts w:cs="Arial"/>
          <w:szCs w:val="22"/>
          <w:lang w:val="fr-FR"/>
        </w:rPr>
        <w:t>seront suivies</w:t>
      </w:r>
      <w:r w:rsidR="00636C44" w:rsidRPr="00B75A99">
        <w:rPr>
          <w:rFonts w:cs="Arial"/>
          <w:szCs w:val="22"/>
          <w:lang w:val="fr-FR"/>
        </w:rPr>
        <w:t xml:space="preserve"> </w:t>
      </w:r>
      <w:r w:rsidRPr="00B75A99">
        <w:rPr>
          <w:rFonts w:cs="Arial"/>
          <w:szCs w:val="22"/>
          <w:lang w:val="fr-FR"/>
        </w:rPr>
        <w:t>et les leçons apprises intégrées dans les outils / méthodologies</w:t>
      </w:r>
      <w:r w:rsidR="00636C44" w:rsidRPr="00B75A99">
        <w:rPr>
          <w:rFonts w:cs="Arial"/>
          <w:szCs w:val="22"/>
          <w:lang w:val="fr-FR"/>
        </w:rPr>
        <w:t xml:space="preserve"> d’ACH</w:t>
      </w:r>
      <w:r w:rsidR="00623926" w:rsidRPr="00B75A99">
        <w:rPr>
          <w:rFonts w:cs="Arial"/>
          <w:szCs w:val="22"/>
          <w:lang w:val="fr-FR"/>
        </w:rPr>
        <w:t xml:space="preserve"> dans les projets à venir</w:t>
      </w:r>
      <w:r w:rsidR="00F57C19" w:rsidRPr="00B75A99">
        <w:rPr>
          <w:rFonts w:cs="Arial"/>
          <w:szCs w:val="22"/>
          <w:lang w:val="fr-FR"/>
        </w:rPr>
        <w:t xml:space="preserve">. </w:t>
      </w:r>
    </w:p>
    <w:p w:rsidR="005B3238" w:rsidRPr="008E284D" w:rsidRDefault="005B3238" w:rsidP="005B3238">
      <w:pPr>
        <w:pStyle w:val="Titre1"/>
      </w:pPr>
      <w:r w:rsidRPr="008E284D">
        <w:t>Profil de l’évaluateur</w:t>
      </w:r>
    </w:p>
    <w:p w:rsidR="005B3238" w:rsidRPr="00B75A99" w:rsidRDefault="005B3238" w:rsidP="005B3238">
      <w:pPr>
        <w:autoSpaceDE w:val="0"/>
        <w:autoSpaceDN w:val="0"/>
        <w:adjustRightInd w:val="0"/>
        <w:jc w:val="both"/>
        <w:rPr>
          <w:rFonts w:cs="Arial"/>
          <w:szCs w:val="22"/>
          <w:lang w:val="fr-FR"/>
        </w:rPr>
      </w:pPr>
      <w:r w:rsidRPr="00B75A99">
        <w:rPr>
          <w:rFonts w:cs="Arial"/>
          <w:szCs w:val="22"/>
          <w:lang w:val="fr-FR"/>
        </w:rPr>
        <w:t>Le profil de l’évaluateur devra correspondre aux conditions suivantes :</w:t>
      </w:r>
    </w:p>
    <w:p w:rsidR="005B3238" w:rsidRPr="00B75A99" w:rsidRDefault="005B3238" w:rsidP="005B3238">
      <w:pPr>
        <w:numPr>
          <w:ilvl w:val="0"/>
          <w:numId w:val="14"/>
        </w:numPr>
        <w:autoSpaceDE w:val="0"/>
        <w:autoSpaceDN w:val="0"/>
        <w:adjustRightInd w:val="0"/>
        <w:jc w:val="both"/>
        <w:rPr>
          <w:rFonts w:cs="Arial"/>
          <w:szCs w:val="22"/>
          <w:lang w:val="fr-FR"/>
        </w:rPr>
      </w:pPr>
      <w:r w:rsidRPr="00B75A99">
        <w:rPr>
          <w:rFonts w:cs="Arial"/>
          <w:szCs w:val="22"/>
          <w:lang w:val="fr-FR"/>
        </w:rPr>
        <w:t>Au m</w:t>
      </w:r>
      <w:r>
        <w:rPr>
          <w:rFonts w:cs="Arial"/>
          <w:szCs w:val="22"/>
          <w:lang w:val="fr-FR"/>
        </w:rPr>
        <w:t>inimum 5</w:t>
      </w:r>
      <w:r w:rsidRPr="00B75A99">
        <w:rPr>
          <w:rFonts w:cs="Arial"/>
          <w:szCs w:val="22"/>
          <w:lang w:val="fr-FR"/>
        </w:rPr>
        <w:t xml:space="preserve"> ans d’expérience professionnelle sur des programmes</w:t>
      </w:r>
      <w:r>
        <w:rPr>
          <w:rFonts w:cs="Arial"/>
          <w:szCs w:val="22"/>
          <w:lang w:val="fr-FR"/>
        </w:rPr>
        <w:t xml:space="preserve"> de prise en charge de la malnutrition aigüe sévère et/ou santé publique à l’international </w:t>
      </w:r>
      <w:r w:rsidRPr="00B75A99">
        <w:rPr>
          <w:rFonts w:cs="Arial"/>
          <w:szCs w:val="22"/>
          <w:lang w:val="fr-FR"/>
        </w:rPr>
        <w:t>;</w:t>
      </w:r>
    </w:p>
    <w:p w:rsidR="005B3238" w:rsidRPr="00B75A99" w:rsidRDefault="005B3238" w:rsidP="005B3238">
      <w:pPr>
        <w:numPr>
          <w:ilvl w:val="0"/>
          <w:numId w:val="14"/>
        </w:numPr>
        <w:autoSpaceDE w:val="0"/>
        <w:autoSpaceDN w:val="0"/>
        <w:adjustRightInd w:val="0"/>
        <w:jc w:val="both"/>
        <w:rPr>
          <w:rFonts w:cs="Arial"/>
          <w:szCs w:val="22"/>
          <w:lang w:val="fr-FR"/>
        </w:rPr>
      </w:pPr>
      <w:r>
        <w:rPr>
          <w:rFonts w:cs="Arial"/>
          <w:szCs w:val="22"/>
          <w:lang w:val="fr-FR"/>
        </w:rPr>
        <w:t xml:space="preserve">Formation supérieure en santé ou nutrition avec des connaissances en gestion de projet </w:t>
      </w:r>
      <w:r w:rsidRPr="00B75A99">
        <w:rPr>
          <w:rFonts w:cs="Arial"/>
          <w:szCs w:val="22"/>
          <w:lang w:val="fr-FR"/>
        </w:rPr>
        <w:t>;</w:t>
      </w:r>
    </w:p>
    <w:p w:rsidR="005B3238" w:rsidRPr="00B75A99" w:rsidRDefault="005B3238" w:rsidP="005B3238">
      <w:pPr>
        <w:numPr>
          <w:ilvl w:val="0"/>
          <w:numId w:val="14"/>
        </w:numPr>
        <w:autoSpaceDE w:val="0"/>
        <w:autoSpaceDN w:val="0"/>
        <w:adjustRightInd w:val="0"/>
        <w:jc w:val="both"/>
        <w:rPr>
          <w:rFonts w:cs="Arial"/>
          <w:szCs w:val="22"/>
          <w:lang w:val="fr-FR"/>
        </w:rPr>
      </w:pPr>
      <w:r w:rsidRPr="00B75A99">
        <w:rPr>
          <w:rFonts w:cs="Arial"/>
          <w:szCs w:val="22"/>
          <w:lang w:val="fr-FR"/>
        </w:rPr>
        <w:t xml:space="preserve">Expérience en évaluation </w:t>
      </w:r>
      <w:r>
        <w:rPr>
          <w:rFonts w:cs="Arial"/>
          <w:szCs w:val="22"/>
          <w:lang w:val="fr-FR"/>
        </w:rPr>
        <w:t>externe</w:t>
      </w:r>
      <w:r w:rsidRPr="00B75A99">
        <w:rPr>
          <w:rFonts w:cs="Arial"/>
          <w:szCs w:val="22"/>
          <w:lang w:val="fr-FR"/>
        </w:rPr>
        <w:t xml:space="preserve"> </w:t>
      </w:r>
      <w:r>
        <w:rPr>
          <w:rFonts w:cs="Arial"/>
          <w:szCs w:val="22"/>
          <w:lang w:val="fr-FR"/>
        </w:rPr>
        <w:t>souhaitée</w:t>
      </w:r>
      <w:r w:rsidRPr="00B75A99">
        <w:rPr>
          <w:rFonts w:cs="Arial"/>
          <w:szCs w:val="22"/>
          <w:lang w:val="fr-FR"/>
        </w:rPr>
        <w:t> ;</w:t>
      </w:r>
    </w:p>
    <w:p w:rsidR="005B3238" w:rsidRPr="001F1AA2" w:rsidRDefault="005B3238" w:rsidP="005B3238">
      <w:pPr>
        <w:numPr>
          <w:ilvl w:val="0"/>
          <w:numId w:val="14"/>
        </w:numPr>
        <w:autoSpaceDE w:val="0"/>
        <w:autoSpaceDN w:val="0"/>
        <w:adjustRightInd w:val="0"/>
        <w:jc w:val="both"/>
        <w:rPr>
          <w:rFonts w:cs="Arial"/>
          <w:szCs w:val="22"/>
          <w:lang w:val="fr-FR"/>
        </w:rPr>
      </w:pPr>
      <w:r w:rsidRPr="001F1AA2">
        <w:rPr>
          <w:rFonts w:cs="Arial"/>
          <w:szCs w:val="22"/>
          <w:lang w:val="fr-FR"/>
        </w:rPr>
        <w:t>Maîtrise de la langue française exigée</w:t>
      </w:r>
      <w:r>
        <w:rPr>
          <w:rFonts w:cs="Arial"/>
          <w:szCs w:val="22"/>
          <w:lang w:val="fr-FR"/>
        </w:rPr>
        <w:t> ;</w:t>
      </w:r>
    </w:p>
    <w:p w:rsidR="005B3238" w:rsidRPr="00B75A99" w:rsidRDefault="005B3238" w:rsidP="005B3238">
      <w:pPr>
        <w:numPr>
          <w:ilvl w:val="0"/>
          <w:numId w:val="14"/>
        </w:numPr>
        <w:autoSpaceDE w:val="0"/>
        <w:autoSpaceDN w:val="0"/>
        <w:adjustRightInd w:val="0"/>
        <w:jc w:val="both"/>
        <w:rPr>
          <w:rFonts w:cs="Arial"/>
          <w:szCs w:val="22"/>
          <w:lang w:val="fr-FR"/>
        </w:rPr>
      </w:pPr>
      <w:r w:rsidRPr="00B75A99">
        <w:rPr>
          <w:rFonts w:cs="Arial"/>
          <w:szCs w:val="22"/>
          <w:lang w:val="fr-FR"/>
        </w:rPr>
        <w:t>Connaissance du contexte ou expérience  de travail en Afrique de l’Ouest souhaitable.</w:t>
      </w:r>
    </w:p>
    <w:p w:rsidR="006025A6" w:rsidRPr="006025A6" w:rsidRDefault="006025A6" w:rsidP="006025A6">
      <w:pPr>
        <w:pStyle w:val="Titre1"/>
      </w:pPr>
      <w:r w:rsidRPr="006025A6">
        <w:t>Soumission de candidature</w:t>
      </w:r>
    </w:p>
    <w:p w:rsidR="006025A6" w:rsidRPr="00826BD1" w:rsidRDefault="006025A6" w:rsidP="006025A6">
      <w:pPr>
        <w:jc w:val="both"/>
        <w:rPr>
          <w:lang w:val="fr-FR"/>
        </w:rPr>
      </w:pPr>
      <w:r w:rsidRPr="00826BD1">
        <w:rPr>
          <w:lang w:val="fr-FR"/>
        </w:rPr>
        <w:t xml:space="preserve">ACF offrira un contrat de prestation de service </w:t>
      </w:r>
      <w:r>
        <w:rPr>
          <w:lang w:val="fr-FR"/>
        </w:rPr>
        <w:t xml:space="preserve">d’une durée de 3 semaines. </w:t>
      </w:r>
    </w:p>
    <w:p w:rsidR="006025A6" w:rsidRPr="00826BD1" w:rsidRDefault="006025A6" w:rsidP="006025A6">
      <w:pPr>
        <w:jc w:val="both"/>
        <w:rPr>
          <w:lang w:val="fr-FR"/>
        </w:rPr>
      </w:pPr>
      <w:r w:rsidRPr="00826BD1">
        <w:rPr>
          <w:lang w:val="fr-FR"/>
        </w:rPr>
        <w:t>Les candidats intéressés sont priés de présenter un dossier complet comprenant :</w:t>
      </w:r>
    </w:p>
    <w:p w:rsidR="006025A6" w:rsidRDefault="006025A6" w:rsidP="006025A6">
      <w:pPr>
        <w:pStyle w:val="Paragraphedeliste"/>
        <w:numPr>
          <w:ilvl w:val="0"/>
          <w:numId w:val="45"/>
        </w:numPr>
        <w:spacing w:before="0"/>
        <w:contextualSpacing/>
        <w:jc w:val="both"/>
        <w:rPr>
          <w:lang w:val="fr-FR"/>
        </w:rPr>
      </w:pPr>
      <w:r w:rsidRPr="00826BD1">
        <w:rPr>
          <w:lang w:val="fr-FR"/>
        </w:rPr>
        <w:t>un CV détaillé</w:t>
      </w:r>
    </w:p>
    <w:p w:rsidR="006025A6" w:rsidRPr="00826BD1" w:rsidRDefault="006025A6" w:rsidP="006025A6">
      <w:pPr>
        <w:pStyle w:val="Paragraphedeliste"/>
        <w:numPr>
          <w:ilvl w:val="0"/>
          <w:numId w:val="45"/>
        </w:numPr>
        <w:spacing w:before="0"/>
        <w:contextualSpacing/>
        <w:jc w:val="both"/>
        <w:rPr>
          <w:lang w:val="fr-FR"/>
        </w:rPr>
      </w:pPr>
      <w:r>
        <w:rPr>
          <w:lang w:val="fr-FR"/>
        </w:rPr>
        <w:t xml:space="preserve">une lettre de motivation expliquant l’aptitude du candidat pour le poste </w:t>
      </w:r>
    </w:p>
    <w:p w:rsidR="006025A6" w:rsidRPr="00826BD1" w:rsidRDefault="006025A6" w:rsidP="006025A6">
      <w:pPr>
        <w:pStyle w:val="Paragraphedeliste"/>
        <w:numPr>
          <w:ilvl w:val="0"/>
          <w:numId w:val="45"/>
        </w:numPr>
        <w:spacing w:before="0"/>
        <w:contextualSpacing/>
        <w:jc w:val="both"/>
        <w:rPr>
          <w:lang w:val="fr-FR"/>
        </w:rPr>
      </w:pPr>
      <w:r w:rsidRPr="00826BD1">
        <w:rPr>
          <w:lang w:val="fr-FR"/>
        </w:rPr>
        <w:t xml:space="preserve">attestations ou tout autre document prouvant son expérience similaire </w:t>
      </w:r>
    </w:p>
    <w:p w:rsidR="006025A6" w:rsidRPr="00826BD1" w:rsidRDefault="006025A6" w:rsidP="006025A6">
      <w:pPr>
        <w:pStyle w:val="Paragraphedeliste"/>
        <w:jc w:val="both"/>
        <w:rPr>
          <w:lang w:val="fr-FR"/>
        </w:rPr>
      </w:pPr>
    </w:p>
    <w:p w:rsidR="006025A6" w:rsidRPr="00826BD1" w:rsidRDefault="006025A6" w:rsidP="006025A6">
      <w:pPr>
        <w:jc w:val="both"/>
        <w:rPr>
          <w:lang w:val="fr-FR"/>
        </w:rPr>
      </w:pPr>
      <w:r w:rsidRPr="00826BD1">
        <w:rPr>
          <w:lang w:val="fr-FR"/>
        </w:rPr>
        <w:t>La candidature portant la mention « </w:t>
      </w:r>
      <w:r w:rsidRPr="00826BD1">
        <w:rPr>
          <w:b/>
          <w:lang w:val="fr-FR"/>
        </w:rPr>
        <w:t xml:space="preserve">Offre candidature </w:t>
      </w:r>
      <w:r>
        <w:rPr>
          <w:b/>
          <w:lang w:val="fr-FR"/>
        </w:rPr>
        <w:t xml:space="preserve">évaluateur externe projet Podor </w:t>
      </w:r>
      <w:r w:rsidRPr="00826BD1">
        <w:rPr>
          <w:b/>
          <w:lang w:val="fr-FR"/>
        </w:rPr>
        <w:t xml:space="preserve">» </w:t>
      </w:r>
      <w:r w:rsidRPr="00826BD1">
        <w:rPr>
          <w:lang w:val="fr-FR"/>
        </w:rPr>
        <w:t>en titre du message</w:t>
      </w:r>
      <w:r w:rsidRPr="00826BD1">
        <w:rPr>
          <w:b/>
          <w:lang w:val="fr-FR"/>
        </w:rPr>
        <w:t xml:space="preserve"> </w:t>
      </w:r>
      <w:r w:rsidRPr="00826BD1">
        <w:rPr>
          <w:lang w:val="fr-FR"/>
        </w:rPr>
        <w:t xml:space="preserve">doit être envoyée par e-mail à l’adresse suivante : </w:t>
      </w:r>
      <w:hyperlink r:id="rId13" w:history="1">
        <w:r w:rsidRPr="00311C1A">
          <w:rPr>
            <w:rStyle w:val="Lienhypertexte"/>
            <w:lang w:val="fr-FR"/>
          </w:rPr>
          <w:t>acfrecrutconsult@sn.acfspain.org</w:t>
        </w:r>
      </w:hyperlink>
      <w:r>
        <w:rPr>
          <w:lang w:val="fr-FR"/>
        </w:rPr>
        <w:t xml:space="preserve"> avant le 15 Aout 2016, à 18</w:t>
      </w:r>
      <w:r w:rsidRPr="00826BD1">
        <w:rPr>
          <w:lang w:val="fr-FR"/>
        </w:rPr>
        <w:t xml:space="preserve"> heures (heure locale). Seuls les candidats qualifiés seront contactés. Aucun dossier ne sera restitué aux soumissionnaires.</w:t>
      </w:r>
    </w:p>
    <w:p w:rsidR="006025A6" w:rsidRPr="005A74DE" w:rsidRDefault="006025A6" w:rsidP="005A74DE">
      <w:pPr>
        <w:autoSpaceDE w:val="0"/>
        <w:autoSpaceDN w:val="0"/>
        <w:adjustRightInd w:val="0"/>
        <w:jc w:val="both"/>
        <w:rPr>
          <w:rFonts w:cs="Arial"/>
          <w:szCs w:val="22"/>
          <w:lang w:val="fr-FR"/>
        </w:rPr>
      </w:pPr>
    </w:p>
    <w:p w:rsidR="005B3238" w:rsidRPr="005B3238" w:rsidRDefault="00F3573A" w:rsidP="00F3573A">
      <w:pPr>
        <w:pStyle w:val="Titre1"/>
        <w:numPr>
          <w:ilvl w:val="0"/>
          <w:numId w:val="0"/>
        </w:numPr>
        <w:rPr>
          <w:lang w:val="fr-FR"/>
        </w:rPr>
      </w:pPr>
      <w:r w:rsidRPr="005B3238">
        <w:rPr>
          <w:lang w:val="fr-FR"/>
        </w:rPr>
        <w:t xml:space="preserve"> </w:t>
      </w:r>
    </w:p>
    <w:sectPr w:rsidR="005B3238" w:rsidRPr="005B3238" w:rsidSect="007E5706">
      <w:headerReference w:type="default" r:id="rId14"/>
      <w:footerReference w:type="even" r:id="rId15"/>
      <w:footerReference w:type="default" r:id="rId16"/>
      <w:pgSz w:w="11906" w:h="16838"/>
      <w:pgMar w:top="1417" w:right="1417" w:bottom="119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853" w:rsidRDefault="00377853">
      <w:r>
        <w:separator/>
      </w:r>
    </w:p>
  </w:endnote>
  <w:endnote w:type="continuationSeparator" w:id="1">
    <w:p w:rsidR="00377853" w:rsidRDefault="003778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26" w:rsidRDefault="006239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3926" w:rsidRDefault="0062392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26" w:rsidRPr="0038733A" w:rsidRDefault="00623926">
    <w:pPr>
      <w:pStyle w:val="Pieddepage"/>
      <w:framePr w:wrap="around" w:vAnchor="text" w:hAnchor="margin" w:xAlign="right" w:y="1"/>
      <w:rPr>
        <w:rStyle w:val="Numrodepage"/>
        <w:rFonts w:ascii="Tahoma" w:hAnsi="Tahoma" w:cs="Tahoma"/>
        <w:sz w:val="20"/>
        <w:szCs w:val="20"/>
      </w:rPr>
    </w:pPr>
    <w:r w:rsidRPr="0038733A">
      <w:rPr>
        <w:rStyle w:val="Numrodepage"/>
        <w:rFonts w:ascii="Tahoma" w:hAnsi="Tahoma" w:cs="Tahoma"/>
        <w:sz w:val="20"/>
        <w:szCs w:val="20"/>
      </w:rPr>
      <w:fldChar w:fldCharType="begin"/>
    </w:r>
    <w:r w:rsidRPr="0038733A">
      <w:rPr>
        <w:rStyle w:val="Numrodepage"/>
        <w:rFonts w:ascii="Tahoma" w:hAnsi="Tahoma" w:cs="Tahoma"/>
        <w:sz w:val="20"/>
        <w:szCs w:val="20"/>
      </w:rPr>
      <w:instrText xml:space="preserve">PAGE  </w:instrText>
    </w:r>
    <w:r w:rsidRPr="0038733A">
      <w:rPr>
        <w:rStyle w:val="Numrodepage"/>
        <w:rFonts w:ascii="Tahoma" w:hAnsi="Tahoma" w:cs="Tahoma"/>
        <w:sz w:val="20"/>
        <w:szCs w:val="20"/>
      </w:rPr>
      <w:fldChar w:fldCharType="separate"/>
    </w:r>
    <w:r w:rsidR="00FD5D7C">
      <w:rPr>
        <w:rStyle w:val="Numrodepage"/>
        <w:rFonts w:ascii="Tahoma" w:hAnsi="Tahoma" w:cs="Tahoma"/>
        <w:noProof/>
        <w:sz w:val="20"/>
        <w:szCs w:val="20"/>
      </w:rPr>
      <w:t>4</w:t>
    </w:r>
    <w:r w:rsidRPr="0038733A">
      <w:rPr>
        <w:rStyle w:val="Numrodepage"/>
        <w:rFonts w:ascii="Tahoma" w:hAnsi="Tahoma" w:cs="Tahoma"/>
        <w:sz w:val="20"/>
        <w:szCs w:val="20"/>
      </w:rPr>
      <w:fldChar w:fldCharType="end"/>
    </w:r>
  </w:p>
  <w:p w:rsidR="00623926" w:rsidRDefault="00623926">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853" w:rsidRDefault="00377853">
      <w:r>
        <w:separator/>
      </w:r>
    </w:p>
  </w:footnote>
  <w:footnote w:type="continuationSeparator" w:id="1">
    <w:p w:rsidR="00377853" w:rsidRDefault="0037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jc w:val="center"/>
      <w:tblBorders>
        <w:bottom w:val="single" w:sz="4" w:space="0" w:color="auto"/>
      </w:tblBorders>
      <w:tblLayout w:type="fixed"/>
      <w:tblLook w:val="04A0"/>
    </w:tblPr>
    <w:tblGrid>
      <w:gridCol w:w="1260"/>
      <w:gridCol w:w="6662"/>
      <w:gridCol w:w="1967"/>
    </w:tblGrid>
    <w:tr w:rsidR="00623926" w:rsidRPr="00B75A99" w:rsidTr="00B75A99">
      <w:trPr>
        <w:trHeight w:val="557"/>
        <w:jc w:val="center"/>
      </w:trPr>
      <w:tc>
        <w:tcPr>
          <w:tcW w:w="1260" w:type="dxa"/>
          <w:tcBorders>
            <w:bottom w:val="single" w:sz="4" w:space="0" w:color="auto"/>
          </w:tcBorders>
          <w:shd w:val="clear" w:color="auto" w:fill="auto"/>
          <w:vAlign w:val="center"/>
        </w:tcPr>
        <w:p w:rsidR="00623926" w:rsidRPr="00B75A99" w:rsidRDefault="00FD5D7C" w:rsidP="00B75A99">
          <w:pPr>
            <w:pStyle w:val="En-tte"/>
            <w:spacing w:before="0"/>
            <w:rPr>
              <w:noProof/>
              <w:lang w:val="fr-FR" w:eastAsia="fr-FR"/>
            </w:rPr>
          </w:pPr>
          <w:r>
            <w:rPr>
              <w:noProof/>
              <w:lang w:val="fr-FR" w:eastAsia="fr-FR"/>
            </w:rPr>
            <w:drawing>
              <wp:inline distT="0" distB="0" distL="0" distR="0">
                <wp:extent cx="561975" cy="333375"/>
                <wp:effectExtent l="19050" t="0" r="9525" b="0"/>
                <wp:docPr id="2" name="Image 2" descr="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F"/>
                        <pic:cNvPicPr>
                          <a:picLocks noChangeAspect="1" noChangeArrowheads="1"/>
                        </pic:cNvPicPr>
                      </pic:nvPicPr>
                      <pic:blipFill>
                        <a:blip r:embed="rId1"/>
                        <a:srcRect/>
                        <a:stretch>
                          <a:fillRect/>
                        </a:stretch>
                      </pic:blipFill>
                      <pic:spPr bwMode="auto">
                        <a:xfrm>
                          <a:off x="0" y="0"/>
                          <a:ext cx="561975" cy="333375"/>
                        </a:xfrm>
                        <a:prstGeom prst="rect">
                          <a:avLst/>
                        </a:prstGeom>
                        <a:noFill/>
                        <a:ln w="9525">
                          <a:noFill/>
                          <a:miter lim="800000"/>
                          <a:headEnd/>
                          <a:tailEnd/>
                        </a:ln>
                      </pic:spPr>
                    </pic:pic>
                  </a:graphicData>
                </a:graphic>
              </wp:inline>
            </w:drawing>
          </w:r>
        </w:p>
        <w:p w:rsidR="00623926" w:rsidRPr="00B75A99" w:rsidRDefault="00623926" w:rsidP="00B75A99">
          <w:pPr>
            <w:pStyle w:val="En-tte"/>
            <w:spacing w:before="0"/>
            <w:rPr>
              <w:sz w:val="6"/>
              <w:lang w:val="de-CH"/>
            </w:rPr>
          </w:pPr>
        </w:p>
      </w:tc>
      <w:tc>
        <w:tcPr>
          <w:tcW w:w="6662" w:type="dxa"/>
          <w:tcBorders>
            <w:bottom w:val="single" w:sz="4" w:space="0" w:color="auto"/>
          </w:tcBorders>
          <w:shd w:val="clear" w:color="auto" w:fill="auto"/>
          <w:vAlign w:val="center"/>
        </w:tcPr>
        <w:p w:rsidR="00623926" w:rsidRPr="003F4BA9" w:rsidRDefault="003F4BA9" w:rsidP="003F4BA9">
          <w:pPr>
            <w:pStyle w:val="NormalWeb"/>
            <w:spacing w:before="0" w:beforeAutospacing="0" w:after="0" w:afterAutospacing="0"/>
            <w:jc w:val="center"/>
            <w:rPr>
              <w:rFonts w:ascii="Calibri" w:hAnsi="Calibri"/>
              <w:b/>
              <w:color w:val="auto"/>
              <w:sz w:val="20"/>
              <w:szCs w:val="20"/>
              <w:u w:val="single"/>
            </w:rPr>
          </w:pPr>
          <w:r w:rsidRPr="003F4BA9">
            <w:rPr>
              <w:rFonts w:ascii="Calibri" w:hAnsi="Calibri"/>
              <w:b/>
              <w:sz w:val="20"/>
              <w:szCs w:val="20"/>
            </w:rPr>
            <w:t>Renforcement de la lutte contre la malnutrition aiguë sévère (MAS) dans le département de Podor au Sénégal</w:t>
          </w:r>
        </w:p>
      </w:tc>
      <w:tc>
        <w:tcPr>
          <w:tcW w:w="1967" w:type="dxa"/>
          <w:tcBorders>
            <w:bottom w:val="single" w:sz="4" w:space="0" w:color="auto"/>
          </w:tcBorders>
          <w:shd w:val="clear" w:color="auto" w:fill="auto"/>
          <w:vAlign w:val="center"/>
        </w:tcPr>
        <w:p w:rsidR="00623926" w:rsidRPr="00B75A99" w:rsidRDefault="00FD5D7C" w:rsidP="00B75A99">
          <w:pPr>
            <w:spacing w:before="0"/>
            <w:rPr>
              <w:lang w:val="de-CH"/>
            </w:rPr>
          </w:pPr>
          <w:r>
            <w:rPr>
              <w:noProof/>
              <w:lang w:val="fr-FR"/>
            </w:rPr>
            <w:drawing>
              <wp:anchor distT="0" distB="0" distL="114300" distR="114300" simplePos="0" relativeHeight="251657728" behindDoc="1" locked="0" layoutInCell="1" allowOverlap="1">
                <wp:simplePos x="0" y="0"/>
                <wp:positionH relativeFrom="column">
                  <wp:posOffset>-60325</wp:posOffset>
                </wp:positionH>
                <wp:positionV relativeFrom="paragraph">
                  <wp:posOffset>3810</wp:posOffset>
                </wp:positionV>
                <wp:extent cx="935990" cy="333375"/>
                <wp:effectExtent l="19050" t="0" r="0" b="0"/>
                <wp:wrapTight wrapText="bothSides">
                  <wp:wrapPolygon edited="0">
                    <wp:start x="-440" y="0"/>
                    <wp:lineTo x="-440" y="20983"/>
                    <wp:lineTo x="21541" y="20983"/>
                    <wp:lineTo x="21541" y="0"/>
                    <wp:lineTo x="-440" y="0"/>
                  </wp:wrapPolygon>
                </wp:wrapTight>
                <wp:docPr id="1" name="Image 1" descr="logo OS FLC 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 FLC cast"/>
                        <pic:cNvPicPr>
                          <a:picLocks noChangeAspect="1" noChangeArrowheads="1"/>
                        </pic:cNvPicPr>
                      </pic:nvPicPr>
                      <pic:blipFill>
                        <a:blip r:embed="rId2"/>
                        <a:srcRect/>
                        <a:stretch>
                          <a:fillRect/>
                        </a:stretch>
                      </pic:blipFill>
                      <pic:spPr bwMode="auto">
                        <a:xfrm>
                          <a:off x="0" y="0"/>
                          <a:ext cx="935990" cy="333375"/>
                        </a:xfrm>
                        <a:prstGeom prst="rect">
                          <a:avLst/>
                        </a:prstGeom>
                        <a:noFill/>
                        <a:ln w="9525">
                          <a:noFill/>
                          <a:miter lim="800000"/>
                          <a:headEnd/>
                          <a:tailEnd/>
                        </a:ln>
                      </pic:spPr>
                    </pic:pic>
                  </a:graphicData>
                </a:graphic>
              </wp:anchor>
            </w:drawing>
          </w:r>
        </w:p>
      </w:tc>
    </w:tr>
    <w:tr w:rsidR="00623926" w:rsidRPr="00B75A99" w:rsidTr="00B75A99">
      <w:trPr>
        <w:trHeight w:val="390"/>
        <w:jc w:val="center"/>
      </w:trPr>
      <w:tc>
        <w:tcPr>
          <w:tcW w:w="9889" w:type="dxa"/>
          <w:gridSpan w:val="3"/>
          <w:tcBorders>
            <w:top w:val="single" w:sz="4" w:space="0" w:color="auto"/>
            <w:bottom w:val="nil"/>
          </w:tcBorders>
          <w:shd w:val="clear" w:color="auto" w:fill="auto"/>
          <w:vAlign w:val="center"/>
        </w:tcPr>
        <w:p w:rsidR="00623926" w:rsidRPr="00B75A99" w:rsidRDefault="003F4BA9" w:rsidP="00B75A99">
          <w:pPr>
            <w:pStyle w:val="En-tte"/>
            <w:spacing w:before="0"/>
            <w:jc w:val="right"/>
            <w:rPr>
              <w:noProof/>
              <w:lang w:val="fr-FR" w:eastAsia="fr-FR"/>
            </w:rPr>
          </w:pPr>
          <w:r>
            <w:rPr>
              <w:rFonts w:ascii="Calibri" w:hAnsi="Calibri"/>
              <w:b/>
              <w:sz w:val="28"/>
              <w:lang w:val="fr-FR"/>
            </w:rPr>
            <w:t>Evaluation externe</w:t>
          </w:r>
          <w:r w:rsidR="00623926" w:rsidRPr="00B75A99">
            <w:rPr>
              <w:rFonts w:ascii="Calibri" w:hAnsi="Calibri"/>
              <w:b/>
              <w:sz w:val="28"/>
              <w:lang w:val="fr-FR"/>
            </w:rPr>
            <w:t xml:space="preserve"> – Termes de Référence</w:t>
          </w:r>
        </w:p>
      </w:tc>
    </w:tr>
  </w:tbl>
  <w:p w:rsidR="00623926" w:rsidRPr="007E5706" w:rsidRDefault="00623926" w:rsidP="007E5706">
    <w:pPr>
      <w:pStyle w:val="En-tte"/>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numPicBullet w:numPicBulletId="1">
    <w:pict>
      <v:shape id="_x0000_i1033" type="#_x0000_t75" style="width:11.25pt;height:11.25pt">
        <v:imagedata r:id="rId2" o:title=""/>
      </v:shape>
    </w:pict>
  </w:numPicBullet>
  <w:numPicBullet w:numPicBulletId="2">
    <w:pict>
      <v:shape id="_x0000_i1034" type="#_x0000_t75" style="width:11.25pt;height:11.25pt">
        <v:imagedata r:id="rId3" o:title=""/>
      </v:shape>
    </w:pict>
  </w:numPicBullet>
  <w:abstractNum w:abstractNumId="0">
    <w:nsid w:val="FFFFFF89"/>
    <w:multiLevelType w:val="singleLevel"/>
    <w:tmpl w:val="80BACD4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5B7DF2"/>
    <w:multiLevelType w:val="hybridMultilevel"/>
    <w:tmpl w:val="0D1E970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B20579"/>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06E81C99"/>
    <w:multiLevelType w:val="multilevel"/>
    <w:tmpl w:val="90FA297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1F4036"/>
    <w:multiLevelType w:val="hybridMultilevel"/>
    <w:tmpl w:val="2020C8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8C48A2"/>
    <w:multiLevelType w:val="multilevel"/>
    <w:tmpl w:val="15870062"/>
    <w:lvl w:ilvl="0">
      <w:start w:val="1"/>
      <w:numFmt w:val="bullet"/>
      <w:lvlText w:val=""/>
      <w:lvlPicBulletId w:val="2"/>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6">
    <w:nsid w:val="141763E2"/>
    <w:multiLevelType w:val="hybridMultilevel"/>
    <w:tmpl w:val="5A70F090"/>
    <w:lvl w:ilvl="0" w:tplc="040C0005">
      <w:start w:val="1"/>
      <w:numFmt w:val="bullet"/>
      <w:lvlText w:val=""/>
      <w:lvlJc w:val="left"/>
      <w:pPr>
        <w:tabs>
          <w:tab w:val="num" w:pos="360"/>
        </w:tabs>
        <w:ind w:left="360" w:hanging="360"/>
      </w:pPr>
      <w:rPr>
        <w:rFonts w:ascii="Wingdings" w:hAnsi="Wingdings" w:hint="default"/>
      </w:rPr>
    </w:lvl>
    <w:lvl w:ilvl="1" w:tplc="AC6C4F02">
      <w:start w:val="2"/>
      <w:numFmt w:val="bullet"/>
      <w:lvlText w:val="-"/>
      <w:lvlJc w:val="left"/>
      <w:pPr>
        <w:tabs>
          <w:tab w:val="num" w:pos="360"/>
        </w:tabs>
        <w:ind w:left="360" w:hanging="360"/>
      </w:pPr>
      <w:rPr>
        <w:rFonts w:ascii="Arial" w:eastAsia="Times New Roman" w:hAnsi="Aria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AB65B61"/>
    <w:multiLevelType w:val="hybridMultilevel"/>
    <w:tmpl w:val="DF008E62"/>
    <w:lvl w:ilvl="0" w:tplc="E31640EC">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615AE0"/>
    <w:multiLevelType w:val="multilevel"/>
    <w:tmpl w:val="6C4C36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F0C430D"/>
    <w:multiLevelType w:val="hybridMultilevel"/>
    <w:tmpl w:val="2B50FF0A"/>
    <w:lvl w:ilvl="0" w:tplc="E31640EC">
      <w:numFmt w:val="bullet"/>
      <w:lvlText w:val=""/>
      <w:lvlJc w:val="left"/>
      <w:pPr>
        <w:ind w:left="360" w:hanging="360"/>
      </w:pPr>
      <w:rPr>
        <w:rFonts w:ascii="Symbol" w:eastAsia="Times New Roman" w:hAnsi="Symbol"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5E33FC6"/>
    <w:multiLevelType w:val="hybridMultilevel"/>
    <w:tmpl w:val="A57067BE"/>
    <w:lvl w:ilvl="0" w:tplc="6310E55C">
      <w:start w:val="6"/>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86032D0"/>
    <w:multiLevelType w:val="multilevel"/>
    <w:tmpl w:val="286032D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2">
    <w:nsid w:val="2AFD5CAC"/>
    <w:multiLevelType w:val="multilevel"/>
    <w:tmpl w:val="FA9236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33"/>
        </w:tabs>
        <w:ind w:left="2133" w:hanging="720"/>
      </w:pPr>
      <w:rPr>
        <w:rFonts w:hint="default"/>
      </w:rPr>
    </w:lvl>
    <w:lvl w:ilvl="2">
      <w:start w:val="1"/>
      <w:numFmt w:val="decimal"/>
      <w:lvlText w:val="%1.%2.%3."/>
      <w:lvlJc w:val="left"/>
      <w:pPr>
        <w:tabs>
          <w:tab w:val="num" w:pos="3546"/>
        </w:tabs>
        <w:ind w:left="3546" w:hanging="720"/>
      </w:pPr>
      <w:rPr>
        <w:rFonts w:hint="default"/>
      </w:rPr>
    </w:lvl>
    <w:lvl w:ilvl="3">
      <w:start w:val="1"/>
      <w:numFmt w:val="decimal"/>
      <w:lvlText w:val="%1.%2.%3.%4."/>
      <w:lvlJc w:val="left"/>
      <w:pPr>
        <w:tabs>
          <w:tab w:val="num" w:pos="5319"/>
        </w:tabs>
        <w:ind w:left="5319" w:hanging="1080"/>
      </w:pPr>
      <w:rPr>
        <w:rFonts w:hint="default"/>
      </w:rPr>
    </w:lvl>
    <w:lvl w:ilvl="4">
      <w:start w:val="1"/>
      <w:numFmt w:val="decimal"/>
      <w:lvlText w:val="%1.%2.%3.%4.%5."/>
      <w:lvlJc w:val="left"/>
      <w:pPr>
        <w:tabs>
          <w:tab w:val="num" w:pos="6732"/>
        </w:tabs>
        <w:ind w:left="6732" w:hanging="1080"/>
      </w:pPr>
      <w:rPr>
        <w:rFonts w:hint="default"/>
      </w:rPr>
    </w:lvl>
    <w:lvl w:ilvl="5">
      <w:start w:val="1"/>
      <w:numFmt w:val="decimal"/>
      <w:lvlText w:val="%1.%2.%3.%4.%5.%6."/>
      <w:lvlJc w:val="left"/>
      <w:pPr>
        <w:tabs>
          <w:tab w:val="num" w:pos="8505"/>
        </w:tabs>
        <w:ind w:left="8505" w:hanging="1440"/>
      </w:pPr>
      <w:rPr>
        <w:rFonts w:hint="default"/>
      </w:rPr>
    </w:lvl>
    <w:lvl w:ilvl="6">
      <w:start w:val="1"/>
      <w:numFmt w:val="decimal"/>
      <w:lvlText w:val="%1.%2.%3.%4.%5.%6.%7."/>
      <w:lvlJc w:val="left"/>
      <w:pPr>
        <w:tabs>
          <w:tab w:val="num" w:pos="9918"/>
        </w:tabs>
        <w:ind w:left="9918" w:hanging="1440"/>
      </w:pPr>
      <w:rPr>
        <w:rFonts w:hint="default"/>
      </w:rPr>
    </w:lvl>
    <w:lvl w:ilvl="7">
      <w:start w:val="1"/>
      <w:numFmt w:val="decimal"/>
      <w:lvlText w:val="%1.%2.%3.%4.%5.%6.%7.%8."/>
      <w:lvlJc w:val="left"/>
      <w:pPr>
        <w:tabs>
          <w:tab w:val="num" w:pos="11691"/>
        </w:tabs>
        <w:ind w:left="11691" w:hanging="1800"/>
      </w:pPr>
      <w:rPr>
        <w:rFonts w:hint="default"/>
      </w:rPr>
    </w:lvl>
    <w:lvl w:ilvl="8">
      <w:start w:val="1"/>
      <w:numFmt w:val="decimal"/>
      <w:lvlText w:val="%1.%2.%3.%4.%5.%6.%7.%8.%9."/>
      <w:lvlJc w:val="left"/>
      <w:pPr>
        <w:tabs>
          <w:tab w:val="num" w:pos="13104"/>
        </w:tabs>
        <w:ind w:left="13104" w:hanging="1800"/>
      </w:pPr>
      <w:rPr>
        <w:rFonts w:hint="default"/>
      </w:rPr>
    </w:lvl>
  </w:abstractNum>
  <w:abstractNum w:abstractNumId="13">
    <w:nsid w:val="2C2C4212"/>
    <w:multiLevelType w:val="hybridMultilevel"/>
    <w:tmpl w:val="1450A12E"/>
    <w:lvl w:ilvl="0" w:tplc="9AA63D46">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F532BA"/>
    <w:multiLevelType w:val="hybridMultilevel"/>
    <w:tmpl w:val="F782F350"/>
    <w:lvl w:ilvl="0" w:tplc="E31640EC">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D8398B"/>
    <w:multiLevelType w:val="hybridMultilevel"/>
    <w:tmpl w:val="7ABE6132"/>
    <w:lvl w:ilvl="0" w:tplc="4A2AB3EE">
      <w:start w:val="1"/>
      <w:numFmt w:val="bullet"/>
      <w:lvlText w:val=""/>
      <w:lvlJc w:val="left"/>
      <w:pPr>
        <w:tabs>
          <w:tab w:val="num" w:pos="360"/>
        </w:tabs>
        <w:ind w:left="360" w:hanging="360"/>
      </w:pPr>
      <w:rPr>
        <w:rFonts w:ascii="Wingdings" w:hAnsi="Wingdings" w:hint="default"/>
        <w:kern w:val="144"/>
        <w:sz w:val="22"/>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B59E0"/>
    <w:multiLevelType w:val="hybridMultilevel"/>
    <w:tmpl w:val="3992FA7A"/>
    <w:lvl w:ilvl="0" w:tplc="C95E9F06">
      <w:start w:val="1"/>
      <w:numFmt w:val="bullet"/>
      <w:pStyle w:val="StyleTrebuchetMS11ptJustifi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A752A7"/>
    <w:multiLevelType w:val="hybridMultilevel"/>
    <w:tmpl w:val="7550E780"/>
    <w:lvl w:ilvl="0" w:tplc="55B0D6A6">
      <w:numFmt w:val="bullet"/>
      <w:lvlText w:val="-"/>
      <w:lvlJc w:val="left"/>
      <w:pPr>
        <w:ind w:left="780" w:hanging="360"/>
      </w:pPr>
      <w:rPr>
        <w:rFonts w:ascii="Times New Roman" w:eastAsia="Times New Roman"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3F4D23F0"/>
    <w:multiLevelType w:val="hybridMultilevel"/>
    <w:tmpl w:val="1820F2CE"/>
    <w:lvl w:ilvl="0" w:tplc="04090001">
      <w:start w:val="1"/>
      <w:numFmt w:val="bullet"/>
      <w:lvlText w:val=""/>
      <w:lvlJc w:val="left"/>
      <w:pPr>
        <w:tabs>
          <w:tab w:val="num" w:pos="360"/>
        </w:tabs>
        <w:ind w:left="360" w:hanging="360"/>
      </w:pPr>
      <w:rPr>
        <w:rFonts w:ascii="Symbol" w:hAnsi="Symbol" w:hint="default"/>
      </w:rPr>
    </w:lvl>
    <w:lvl w:ilvl="1" w:tplc="7B88A17C">
      <w:start w:val="1"/>
      <w:numFmt w:val="bullet"/>
      <w:lvlText w:val=""/>
      <w:lvlJc w:val="left"/>
      <w:pPr>
        <w:tabs>
          <w:tab w:val="num" w:pos="72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DC7ECC"/>
    <w:multiLevelType w:val="hybridMultilevel"/>
    <w:tmpl w:val="3522A6E2"/>
    <w:lvl w:ilvl="0" w:tplc="443C2E60">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F682A1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8415E7"/>
    <w:multiLevelType w:val="multilevel"/>
    <w:tmpl w:val="6E204B66"/>
    <w:lvl w:ilvl="0">
      <w:start w:val="1"/>
      <w:numFmt w:val="lowerLetter"/>
      <w:pStyle w:val="ListNumberLevel2"/>
      <w:lvlText w:val="%1)"/>
      <w:lvlJc w:val="left"/>
      <w:pPr>
        <w:tabs>
          <w:tab w:val="num" w:pos="567"/>
        </w:tabs>
        <w:ind w:left="567" w:hanging="567"/>
      </w:pPr>
    </w:lvl>
    <w:lvl w:ilvl="1">
      <w:start w:val="1"/>
      <w:numFmt w:val="lowerLetter"/>
      <w:pStyle w:val="ListNumberLevel2"/>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Text1"/>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9AC2136"/>
    <w:multiLevelType w:val="hybridMultilevel"/>
    <w:tmpl w:val="86E47C0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4F775179"/>
    <w:multiLevelType w:val="hybridMultilevel"/>
    <w:tmpl w:val="86FA99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6B2BA7"/>
    <w:multiLevelType w:val="hybridMultilevel"/>
    <w:tmpl w:val="E64A25D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90D1368"/>
    <w:multiLevelType w:val="hybridMultilevel"/>
    <w:tmpl w:val="6C7A16A0"/>
    <w:lvl w:ilvl="0" w:tplc="76CA88A2">
      <w:start w:val="1"/>
      <w:numFmt w:val="bullet"/>
      <w:pStyle w:val="point1"/>
      <w:lvlText w:val=""/>
      <w:lvlJc w:val="left"/>
      <w:pPr>
        <w:tabs>
          <w:tab w:val="num" w:pos="360"/>
        </w:tabs>
        <w:ind w:left="360" w:hanging="360"/>
      </w:pPr>
      <w:rPr>
        <w:rFonts w:ascii="Symbol" w:hAnsi="Symbol" w:hint="default"/>
      </w:rPr>
    </w:lvl>
    <w:lvl w:ilvl="1" w:tplc="040C000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D8925DB"/>
    <w:multiLevelType w:val="hybridMultilevel"/>
    <w:tmpl w:val="DADCA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25789F"/>
    <w:multiLevelType w:val="multilevel"/>
    <w:tmpl w:val="6225789F"/>
    <w:lvl w:ilvl="0">
      <w:start w:val="1"/>
      <w:numFmt w:val="bullet"/>
      <w:lvlText w:val=""/>
      <w:lvlPicBulletId w:val="0"/>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7">
    <w:nsid w:val="674A4F7C"/>
    <w:multiLevelType w:val="multilevel"/>
    <w:tmpl w:val="674A4F7C"/>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06654B1"/>
    <w:multiLevelType w:val="hybridMultilevel"/>
    <w:tmpl w:val="A1CA6C6C"/>
    <w:lvl w:ilvl="0" w:tplc="6310E55C">
      <w:start w:val="6"/>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9463227"/>
    <w:multiLevelType w:val="hybridMultilevel"/>
    <w:tmpl w:val="6EE819B8"/>
    <w:lvl w:ilvl="0" w:tplc="160653F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2F3BFA"/>
    <w:multiLevelType w:val="hybridMultilevel"/>
    <w:tmpl w:val="2946AC3C"/>
    <w:lvl w:ilvl="0" w:tplc="9CBE9E1C">
      <w:start w:val="2"/>
      <w:numFmt w:val="bullet"/>
      <w:lvlText w:val=""/>
      <w:lvlJc w:val="left"/>
      <w:pPr>
        <w:ind w:left="780" w:hanging="360"/>
      </w:pPr>
      <w:rPr>
        <w:rFonts w:ascii="Symbol" w:eastAsia="Calibri" w:hAnsi="Symbo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nsid w:val="7DC13470"/>
    <w:multiLevelType w:val="multilevel"/>
    <w:tmpl w:val="D4F2D2B8"/>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lvlOverride w:ilvl="0"/>
  </w:num>
  <w:num w:numId="2">
    <w:abstractNumId w:val="20"/>
  </w:num>
  <w:num w:numId="3">
    <w:abstractNumId w:val="19"/>
  </w:num>
  <w:num w:numId="4">
    <w:abstractNumId w:val="15"/>
  </w:num>
  <w:num w:numId="5">
    <w:abstractNumId w:val="16"/>
  </w:num>
  <w:num w:numId="6">
    <w:abstractNumId w:val="24"/>
  </w:num>
  <w:num w:numId="7">
    <w:abstractNumId w:val="2"/>
  </w:num>
  <w:num w:numId="8">
    <w:abstractNumId w:val="14"/>
  </w:num>
  <w:num w:numId="9">
    <w:abstractNumId w:val="23"/>
  </w:num>
  <w:num w:numId="10">
    <w:abstractNumId w:val="28"/>
  </w:num>
  <w:num w:numId="11">
    <w:abstractNumId w:val="10"/>
  </w:num>
  <w:num w:numId="12">
    <w:abstractNumId w:val="9"/>
  </w:num>
  <w:num w:numId="13">
    <w:abstractNumId w:val="8"/>
  </w:num>
  <w:num w:numId="14">
    <w:abstractNumId w:val="7"/>
  </w:num>
  <w:num w:numId="15">
    <w:abstractNumId w:val="1"/>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2"/>
  </w:num>
  <w:num w:numId="27">
    <w:abstractNumId w:val="31"/>
  </w:num>
  <w:num w:numId="28">
    <w:abstractNumId w:val="21"/>
  </w:num>
  <w:num w:numId="29">
    <w:abstractNumId w:val="13"/>
  </w:num>
  <w:num w:numId="30">
    <w:abstractNumId w:val="25"/>
  </w:num>
  <w:num w:numId="31">
    <w:abstractNumId w:val="17"/>
  </w:num>
  <w:num w:numId="32">
    <w:abstractNumId w:val="3"/>
  </w:num>
  <w:num w:numId="33">
    <w:abstractNumId w:val="18"/>
  </w:num>
  <w:num w:numId="34">
    <w:abstractNumId w:val="6"/>
  </w:num>
  <w:num w:numId="35">
    <w:abstractNumId w:val="30"/>
  </w:num>
  <w:num w:numId="36">
    <w:abstractNumId w:val="4"/>
  </w:num>
  <w:num w:numId="37">
    <w:abstractNumId w:val="11"/>
    <w:lvlOverride w:ilvl="0"/>
    <w:lvlOverride w:ilvl="1"/>
    <w:lvlOverride w:ilvl="2"/>
    <w:lvlOverride w:ilvl="3"/>
    <w:lvlOverride w:ilvl="4"/>
    <w:lvlOverride w:ilvl="5"/>
    <w:lvlOverride w:ilvl="6"/>
    <w:lvlOverride w:ilvl="7"/>
    <w:lvlOverride w:ilvl="8"/>
  </w:num>
  <w:num w:numId="38">
    <w:abstractNumId w:val="26"/>
    <w:lvlOverride w:ilvl="0"/>
    <w:lvlOverride w:ilvl="1"/>
    <w:lvlOverride w:ilvl="2"/>
    <w:lvlOverride w:ilvl="3"/>
    <w:lvlOverride w:ilvl="4"/>
    <w:lvlOverride w:ilvl="5"/>
    <w:lvlOverride w:ilvl="6"/>
    <w:lvlOverride w:ilvl="7"/>
    <w:lvlOverride w:ilvl="8"/>
  </w:num>
  <w:num w:numId="39">
    <w:abstractNumId w:val="27"/>
    <w:lvlOverride w:ilvl="0"/>
    <w:lvlOverride w:ilvl="1"/>
    <w:lvlOverride w:ilvl="2"/>
    <w:lvlOverride w:ilvl="3"/>
    <w:lvlOverride w:ilvl="4"/>
    <w:lvlOverride w:ilvl="5"/>
    <w:lvlOverride w:ilvl="6"/>
    <w:lvlOverride w:ilvl="7"/>
    <w:lvlOverride w:ilvl="8"/>
  </w:num>
  <w:num w:numId="40">
    <w:abstractNumId w:val="5"/>
  </w:num>
  <w:num w:numId="41">
    <w:abstractNumId w:val="22"/>
  </w:num>
  <w:num w:numId="42">
    <w:abstractNumId w:val="2"/>
  </w:num>
  <w:num w:numId="43">
    <w:abstractNumId w:val="2"/>
  </w:num>
  <w:num w:numId="44">
    <w:abstractNumId w:val="2"/>
  </w:num>
  <w:num w:numId="45">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57"/>
  <w:drawingGridVerticalSpacing w:val="57"/>
  <w:noPunctuationKerning/>
  <w:characterSpacingControl w:val="doNotCompress"/>
  <w:hdrShapeDefaults>
    <o:shapedefaults v:ext="edit" spidmax="3074"/>
  </w:hdrShapeDefaults>
  <w:footnotePr>
    <w:footnote w:id="0"/>
    <w:footnote w:id="1"/>
  </w:footnotePr>
  <w:endnotePr>
    <w:endnote w:id="0"/>
    <w:endnote w:id="1"/>
  </w:endnotePr>
  <w:compat/>
  <w:rsids>
    <w:rsidRoot w:val="00B32D51"/>
    <w:rsid w:val="0000339E"/>
    <w:rsid w:val="000153A6"/>
    <w:rsid w:val="00016726"/>
    <w:rsid w:val="000167C0"/>
    <w:rsid w:val="00016FE1"/>
    <w:rsid w:val="0003211D"/>
    <w:rsid w:val="00035C4D"/>
    <w:rsid w:val="000377DA"/>
    <w:rsid w:val="00040BEA"/>
    <w:rsid w:val="00041983"/>
    <w:rsid w:val="0004658F"/>
    <w:rsid w:val="00053A78"/>
    <w:rsid w:val="0006765D"/>
    <w:rsid w:val="000715C0"/>
    <w:rsid w:val="00080B6A"/>
    <w:rsid w:val="00083B85"/>
    <w:rsid w:val="00084570"/>
    <w:rsid w:val="00084B03"/>
    <w:rsid w:val="0009002A"/>
    <w:rsid w:val="000901FA"/>
    <w:rsid w:val="000907F3"/>
    <w:rsid w:val="000955EA"/>
    <w:rsid w:val="000961E7"/>
    <w:rsid w:val="000972E4"/>
    <w:rsid w:val="000B22ED"/>
    <w:rsid w:val="000C2171"/>
    <w:rsid w:val="000D1C69"/>
    <w:rsid w:val="000D2E9E"/>
    <w:rsid w:val="000D7399"/>
    <w:rsid w:val="000E1265"/>
    <w:rsid w:val="000E70FD"/>
    <w:rsid w:val="000F3769"/>
    <w:rsid w:val="001016DF"/>
    <w:rsid w:val="001102CF"/>
    <w:rsid w:val="001212D8"/>
    <w:rsid w:val="001222D0"/>
    <w:rsid w:val="00126D1E"/>
    <w:rsid w:val="00133F97"/>
    <w:rsid w:val="001415D1"/>
    <w:rsid w:val="0015259C"/>
    <w:rsid w:val="001552B1"/>
    <w:rsid w:val="00164642"/>
    <w:rsid w:val="001659BE"/>
    <w:rsid w:val="001771E9"/>
    <w:rsid w:val="00177CF0"/>
    <w:rsid w:val="00191D1A"/>
    <w:rsid w:val="00196951"/>
    <w:rsid w:val="00196E4B"/>
    <w:rsid w:val="001A0EBF"/>
    <w:rsid w:val="001B7591"/>
    <w:rsid w:val="001C03C7"/>
    <w:rsid w:val="001C67FA"/>
    <w:rsid w:val="001C6E6B"/>
    <w:rsid w:val="001D110D"/>
    <w:rsid w:val="001F0F7D"/>
    <w:rsid w:val="001F1AA2"/>
    <w:rsid w:val="001F2864"/>
    <w:rsid w:val="001F4CD9"/>
    <w:rsid w:val="002152A4"/>
    <w:rsid w:val="0021636F"/>
    <w:rsid w:val="00221327"/>
    <w:rsid w:val="002261C5"/>
    <w:rsid w:val="002357C6"/>
    <w:rsid w:val="0024420F"/>
    <w:rsid w:val="002550EC"/>
    <w:rsid w:val="00256DF7"/>
    <w:rsid w:val="00267F28"/>
    <w:rsid w:val="0027217E"/>
    <w:rsid w:val="0027429F"/>
    <w:rsid w:val="002778F4"/>
    <w:rsid w:val="00277A9D"/>
    <w:rsid w:val="00283668"/>
    <w:rsid w:val="0028627C"/>
    <w:rsid w:val="002866C2"/>
    <w:rsid w:val="0029029F"/>
    <w:rsid w:val="00296EE9"/>
    <w:rsid w:val="002A07FF"/>
    <w:rsid w:val="002A2945"/>
    <w:rsid w:val="002A3A72"/>
    <w:rsid w:val="002B7B21"/>
    <w:rsid w:val="002C4B9A"/>
    <w:rsid w:val="002C646C"/>
    <w:rsid w:val="002D3992"/>
    <w:rsid w:val="002E0AB2"/>
    <w:rsid w:val="002E5449"/>
    <w:rsid w:val="002E5C0E"/>
    <w:rsid w:val="002E7E57"/>
    <w:rsid w:val="002F42C2"/>
    <w:rsid w:val="002F54F4"/>
    <w:rsid w:val="002F6D07"/>
    <w:rsid w:val="00301091"/>
    <w:rsid w:val="00301960"/>
    <w:rsid w:val="00303C83"/>
    <w:rsid w:val="00304379"/>
    <w:rsid w:val="00305D06"/>
    <w:rsid w:val="003103DA"/>
    <w:rsid w:val="00312C53"/>
    <w:rsid w:val="003131A4"/>
    <w:rsid w:val="0031395C"/>
    <w:rsid w:val="003176EE"/>
    <w:rsid w:val="00320980"/>
    <w:rsid w:val="00322BA5"/>
    <w:rsid w:val="00335A15"/>
    <w:rsid w:val="00335B01"/>
    <w:rsid w:val="00343620"/>
    <w:rsid w:val="003471B6"/>
    <w:rsid w:val="003513DF"/>
    <w:rsid w:val="003537E5"/>
    <w:rsid w:val="00366F85"/>
    <w:rsid w:val="00370C98"/>
    <w:rsid w:val="00370CF5"/>
    <w:rsid w:val="00372C67"/>
    <w:rsid w:val="003731AE"/>
    <w:rsid w:val="00377853"/>
    <w:rsid w:val="00384179"/>
    <w:rsid w:val="0038715B"/>
    <w:rsid w:val="0038733A"/>
    <w:rsid w:val="003A393D"/>
    <w:rsid w:val="003A579D"/>
    <w:rsid w:val="003B0085"/>
    <w:rsid w:val="003B128E"/>
    <w:rsid w:val="003B51B1"/>
    <w:rsid w:val="003B7367"/>
    <w:rsid w:val="003C197E"/>
    <w:rsid w:val="003C1E8D"/>
    <w:rsid w:val="003C4A36"/>
    <w:rsid w:val="003D6E8F"/>
    <w:rsid w:val="003E1F23"/>
    <w:rsid w:val="003F4BA9"/>
    <w:rsid w:val="003F59F2"/>
    <w:rsid w:val="003F6134"/>
    <w:rsid w:val="004003D3"/>
    <w:rsid w:val="00404F63"/>
    <w:rsid w:val="00410B18"/>
    <w:rsid w:val="00412B85"/>
    <w:rsid w:val="00420EB1"/>
    <w:rsid w:val="004305DE"/>
    <w:rsid w:val="00432C4F"/>
    <w:rsid w:val="00435484"/>
    <w:rsid w:val="00436AF3"/>
    <w:rsid w:val="004527D8"/>
    <w:rsid w:val="00455305"/>
    <w:rsid w:val="004565B0"/>
    <w:rsid w:val="004600F8"/>
    <w:rsid w:val="00462F65"/>
    <w:rsid w:val="00475929"/>
    <w:rsid w:val="004935EC"/>
    <w:rsid w:val="00495462"/>
    <w:rsid w:val="004968AF"/>
    <w:rsid w:val="004A0625"/>
    <w:rsid w:val="004A6975"/>
    <w:rsid w:val="004B188E"/>
    <w:rsid w:val="004B30E2"/>
    <w:rsid w:val="004C1C77"/>
    <w:rsid w:val="004C42B2"/>
    <w:rsid w:val="004C460D"/>
    <w:rsid w:val="004C4E13"/>
    <w:rsid w:val="004C75BB"/>
    <w:rsid w:val="004D38FA"/>
    <w:rsid w:val="004D603D"/>
    <w:rsid w:val="004D7E0E"/>
    <w:rsid w:val="004E5514"/>
    <w:rsid w:val="004F6355"/>
    <w:rsid w:val="005004D0"/>
    <w:rsid w:val="00500586"/>
    <w:rsid w:val="00500C43"/>
    <w:rsid w:val="00501D4D"/>
    <w:rsid w:val="00514D34"/>
    <w:rsid w:val="00522E6E"/>
    <w:rsid w:val="00523E0F"/>
    <w:rsid w:val="00524C86"/>
    <w:rsid w:val="00526536"/>
    <w:rsid w:val="00527B50"/>
    <w:rsid w:val="00535098"/>
    <w:rsid w:val="00536B14"/>
    <w:rsid w:val="00536BD7"/>
    <w:rsid w:val="0054520B"/>
    <w:rsid w:val="00552178"/>
    <w:rsid w:val="00554129"/>
    <w:rsid w:val="0055720B"/>
    <w:rsid w:val="00560D30"/>
    <w:rsid w:val="00564914"/>
    <w:rsid w:val="005673E4"/>
    <w:rsid w:val="00573187"/>
    <w:rsid w:val="00575E66"/>
    <w:rsid w:val="00584387"/>
    <w:rsid w:val="0058728A"/>
    <w:rsid w:val="005912AE"/>
    <w:rsid w:val="00591B9A"/>
    <w:rsid w:val="005A58D3"/>
    <w:rsid w:val="005A6F45"/>
    <w:rsid w:val="005A74DE"/>
    <w:rsid w:val="005B3238"/>
    <w:rsid w:val="005B6D40"/>
    <w:rsid w:val="005C2151"/>
    <w:rsid w:val="005C78ED"/>
    <w:rsid w:val="005D1E02"/>
    <w:rsid w:val="005D2622"/>
    <w:rsid w:val="005E407F"/>
    <w:rsid w:val="005F1118"/>
    <w:rsid w:val="005F4007"/>
    <w:rsid w:val="005F4ECB"/>
    <w:rsid w:val="005F6EAA"/>
    <w:rsid w:val="006025A6"/>
    <w:rsid w:val="00602EFD"/>
    <w:rsid w:val="006037E7"/>
    <w:rsid w:val="006122FE"/>
    <w:rsid w:val="00614812"/>
    <w:rsid w:val="00623926"/>
    <w:rsid w:val="00633EF6"/>
    <w:rsid w:val="00636C44"/>
    <w:rsid w:val="00645CCF"/>
    <w:rsid w:val="006476D0"/>
    <w:rsid w:val="00654B22"/>
    <w:rsid w:val="006626D1"/>
    <w:rsid w:val="00662DF5"/>
    <w:rsid w:val="00666D66"/>
    <w:rsid w:val="00671A0D"/>
    <w:rsid w:val="00672162"/>
    <w:rsid w:val="0067572A"/>
    <w:rsid w:val="0067602F"/>
    <w:rsid w:val="006835D7"/>
    <w:rsid w:val="0068629E"/>
    <w:rsid w:val="00695A4F"/>
    <w:rsid w:val="006A1D79"/>
    <w:rsid w:val="006A1EDC"/>
    <w:rsid w:val="006A38B6"/>
    <w:rsid w:val="006A3C00"/>
    <w:rsid w:val="006A45CD"/>
    <w:rsid w:val="006A70DE"/>
    <w:rsid w:val="006C026B"/>
    <w:rsid w:val="006C3C55"/>
    <w:rsid w:val="006D340B"/>
    <w:rsid w:val="006D5DCD"/>
    <w:rsid w:val="006E109A"/>
    <w:rsid w:val="006E39A2"/>
    <w:rsid w:val="006E7E06"/>
    <w:rsid w:val="006F0CFB"/>
    <w:rsid w:val="006F6123"/>
    <w:rsid w:val="007028E8"/>
    <w:rsid w:val="00706326"/>
    <w:rsid w:val="00710FB1"/>
    <w:rsid w:val="00711143"/>
    <w:rsid w:val="007137BC"/>
    <w:rsid w:val="00714B76"/>
    <w:rsid w:val="0071514F"/>
    <w:rsid w:val="00724824"/>
    <w:rsid w:val="0072720C"/>
    <w:rsid w:val="00742D2C"/>
    <w:rsid w:val="00742DCA"/>
    <w:rsid w:val="00743ADA"/>
    <w:rsid w:val="0074441A"/>
    <w:rsid w:val="007445DC"/>
    <w:rsid w:val="00746670"/>
    <w:rsid w:val="007472FD"/>
    <w:rsid w:val="00750EC3"/>
    <w:rsid w:val="007515E5"/>
    <w:rsid w:val="00752B2E"/>
    <w:rsid w:val="00766214"/>
    <w:rsid w:val="0077076A"/>
    <w:rsid w:val="00774C2C"/>
    <w:rsid w:val="00776F38"/>
    <w:rsid w:val="00781D5E"/>
    <w:rsid w:val="007A2C98"/>
    <w:rsid w:val="007A31FB"/>
    <w:rsid w:val="007A6FB8"/>
    <w:rsid w:val="007B5E48"/>
    <w:rsid w:val="007B73D4"/>
    <w:rsid w:val="007B748A"/>
    <w:rsid w:val="007D1E0F"/>
    <w:rsid w:val="007D6842"/>
    <w:rsid w:val="007D6909"/>
    <w:rsid w:val="007D7CFF"/>
    <w:rsid w:val="007E0181"/>
    <w:rsid w:val="007E03E3"/>
    <w:rsid w:val="007E0A25"/>
    <w:rsid w:val="007E5706"/>
    <w:rsid w:val="007F2177"/>
    <w:rsid w:val="007F31D7"/>
    <w:rsid w:val="007F3A66"/>
    <w:rsid w:val="007F4EB8"/>
    <w:rsid w:val="007F50B7"/>
    <w:rsid w:val="00803740"/>
    <w:rsid w:val="00804411"/>
    <w:rsid w:val="008103F2"/>
    <w:rsid w:val="0081250C"/>
    <w:rsid w:val="008207F2"/>
    <w:rsid w:val="008209CC"/>
    <w:rsid w:val="00820FDC"/>
    <w:rsid w:val="00825716"/>
    <w:rsid w:val="0083372F"/>
    <w:rsid w:val="00835717"/>
    <w:rsid w:val="00837571"/>
    <w:rsid w:val="00837E77"/>
    <w:rsid w:val="00841D03"/>
    <w:rsid w:val="00845200"/>
    <w:rsid w:val="00850991"/>
    <w:rsid w:val="00851D2E"/>
    <w:rsid w:val="008522EA"/>
    <w:rsid w:val="00857998"/>
    <w:rsid w:val="008603E4"/>
    <w:rsid w:val="00871242"/>
    <w:rsid w:val="00873F6B"/>
    <w:rsid w:val="00875E49"/>
    <w:rsid w:val="0088506B"/>
    <w:rsid w:val="008852B5"/>
    <w:rsid w:val="008871F3"/>
    <w:rsid w:val="00891759"/>
    <w:rsid w:val="008A482A"/>
    <w:rsid w:val="008A52F9"/>
    <w:rsid w:val="008A6D56"/>
    <w:rsid w:val="008B139F"/>
    <w:rsid w:val="008B375E"/>
    <w:rsid w:val="008B38DF"/>
    <w:rsid w:val="008B6DD8"/>
    <w:rsid w:val="008D1E59"/>
    <w:rsid w:val="008D6346"/>
    <w:rsid w:val="008E284D"/>
    <w:rsid w:val="008E415A"/>
    <w:rsid w:val="008E785E"/>
    <w:rsid w:val="008F68E3"/>
    <w:rsid w:val="008F735D"/>
    <w:rsid w:val="0090049F"/>
    <w:rsid w:val="009010C7"/>
    <w:rsid w:val="00903BD4"/>
    <w:rsid w:val="009047ED"/>
    <w:rsid w:val="00917B5B"/>
    <w:rsid w:val="00917CF5"/>
    <w:rsid w:val="009220CB"/>
    <w:rsid w:val="00924039"/>
    <w:rsid w:val="00924B69"/>
    <w:rsid w:val="00925559"/>
    <w:rsid w:val="00930C8D"/>
    <w:rsid w:val="00931F9C"/>
    <w:rsid w:val="009413EE"/>
    <w:rsid w:val="00943246"/>
    <w:rsid w:val="00944A2D"/>
    <w:rsid w:val="009558F1"/>
    <w:rsid w:val="00962C1F"/>
    <w:rsid w:val="00983DDF"/>
    <w:rsid w:val="009938B1"/>
    <w:rsid w:val="009A032D"/>
    <w:rsid w:val="009A6BEB"/>
    <w:rsid w:val="009B0170"/>
    <w:rsid w:val="009B1B1B"/>
    <w:rsid w:val="009B38C1"/>
    <w:rsid w:val="009B4B00"/>
    <w:rsid w:val="009C0B1D"/>
    <w:rsid w:val="009C303F"/>
    <w:rsid w:val="009D05D9"/>
    <w:rsid w:val="009D27F7"/>
    <w:rsid w:val="009E25B9"/>
    <w:rsid w:val="009E5358"/>
    <w:rsid w:val="009F1066"/>
    <w:rsid w:val="009F25E1"/>
    <w:rsid w:val="00A10AE2"/>
    <w:rsid w:val="00A148B2"/>
    <w:rsid w:val="00A21C31"/>
    <w:rsid w:val="00A23181"/>
    <w:rsid w:val="00A26D1B"/>
    <w:rsid w:val="00A37FA0"/>
    <w:rsid w:val="00A4019A"/>
    <w:rsid w:val="00A429B4"/>
    <w:rsid w:val="00A442E6"/>
    <w:rsid w:val="00A44F26"/>
    <w:rsid w:val="00A50ACE"/>
    <w:rsid w:val="00A50BCD"/>
    <w:rsid w:val="00A56CD0"/>
    <w:rsid w:val="00A576F6"/>
    <w:rsid w:val="00A6239A"/>
    <w:rsid w:val="00A6271B"/>
    <w:rsid w:val="00A75467"/>
    <w:rsid w:val="00A81FD2"/>
    <w:rsid w:val="00A82620"/>
    <w:rsid w:val="00A82B0C"/>
    <w:rsid w:val="00A86E48"/>
    <w:rsid w:val="00A96D78"/>
    <w:rsid w:val="00AA15CB"/>
    <w:rsid w:val="00AA6E94"/>
    <w:rsid w:val="00AB1AF5"/>
    <w:rsid w:val="00AC38B2"/>
    <w:rsid w:val="00AC4FAF"/>
    <w:rsid w:val="00AC5E4F"/>
    <w:rsid w:val="00AD6517"/>
    <w:rsid w:val="00AD7329"/>
    <w:rsid w:val="00AE368D"/>
    <w:rsid w:val="00AE4D52"/>
    <w:rsid w:val="00AF3287"/>
    <w:rsid w:val="00AF5295"/>
    <w:rsid w:val="00AF5F33"/>
    <w:rsid w:val="00AF71E5"/>
    <w:rsid w:val="00B0281E"/>
    <w:rsid w:val="00B02D40"/>
    <w:rsid w:val="00B152AA"/>
    <w:rsid w:val="00B20E01"/>
    <w:rsid w:val="00B27609"/>
    <w:rsid w:val="00B27E72"/>
    <w:rsid w:val="00B32D51"/>
    <w:rsid w:val="00B379F8"/>
    <w:rsid w:val="00B42EF8"/>
    <w:rsid w:val="00B42F58"/>
    <w:rsid w:val="00B43DB3"/>
    <w:rsid w:val="00B5432A"/>
    <w:rsid w:val="00B572B8"/>
    <w:rsid w:val="00B60E20"/>
    <w:rsid w:val="00B6392A"/>
    <w:rsid w:val="00B75A99"/>
    <w:rsid w:val="00B76219"/>
    <w:rsid w:val="00B77594"/>
    <w:rsid w:val="00B8247F"/>
    <w:rsid w:val="00B854CB"/>
    <w:rsid w:val="00B87864"/>
    <w:rsid w:val="00B93938"/>
    <w:rsid w:val="00B93C25"/>
    <w:rsid w:val="00B93C54"/>
    <w:rsid w:val="00BB0825"/>
    <w:rsid w:val="00BB237C"/>
    <w:rsid w:val="00BB4754"/>
    <w:rsid w:val="00BB4D45"/>
    <w:rsid w:val="00BB64AB"/>
    <w:rsid w:val="00BC2695"/>
    <w:rsid w:val="00BC4659"/>
    <w:rsid w:val="00BC745B"/>
    <w:rsid w:val="00BE2FFD"/>
    <w:rsid w:val="00BE4E39"/>
    <w:rsid w:val="00BE7B23"/>
    <w:rsid w:val="00BE7CED"/>
    <w:rsid w:val="00BF4F63"/>
    <w:rsid w:val="00C01174"/>
    <w:rsid w:val="00C01376"/>
    <w:rsid w:val="00C12419"/>
    <w:rsid w:val="00C13F46"/>
    <w:rsid w:val="00C24D34"/>
    <w:rsid w:val="00C3034C"/>
    <w:rsid w:val="00C32CDB"/>
    <w:rsid w:val="00C4665A"/>
    <w:rsid w:val="00C513E0"/>
    <w:rsid w:val="00C55058"/>
    <w:rsid w:val="00C80749"/>
    <w:rsid w:val="00C81E5C"/>
    <w:rsid w:val="00C83BF7"/>
    <w:rsid w:val="00C87DAA"/>
    <w:rsid w:val="00C948BA"/>
    <w:rsid w:val="00CA078D"/>
    <w:rsid w:val="00CA1018"/>
    <w:rsid w:val="00CA1F4D"/>
    <w:rsid w:val="00CA374D"/>
    <w:rsid w:val="00CB62ED"/>
    <w:rsid w:val="00CB6993"/>
    <w:rsid w:val="00CC22CC"/>
    <w:rsid w:val="00CC65AE"/>
    <w:rsid w:val="00CD1EC7"/>
    <w:rsid w:val="00CD5951"/>
    <w:rsid w:val="00CE0D1A"/>
    <w:rsid w:val="00CE2D4B"/>
    <w:rsid w:val="00CF5482"/>
    <w:rsid w:val="00D00148"/>
    <w:rsid w:val="00D112DE"/>
    <w:rsid w:val="00D12299"/>
    <w:rsid w:val="00D1799A"/>
    <w:rsid w:val="00D17B69"/>
    <w:rsid w:val="00D3397E"/>
    <w:rsid w:val="00D43004"/>
    <w:rsid w:val="00D44213"/>
    <w:rsid w:val="00D47FD6"/>
    <w:rsid w:val="00D5048F"/>
    <w:rsid w:val="00D5145D"/>
    <w:rsid w:val="00D635F9"/>
    <w:rsid w:val="00D64147"/>
    <w:rsid w:val="00D66C4F"/>
    <w:rsid w:val="00D675F1"/>
    <w:rsid w:val="00D76087"/>
    <w:rsid w:val="00D810EA"/>
    <w:rsid w:val="00D813E3"/>
    <w:rsid w:val="00D8380E"/>
    <w:rsid w:val="00D8620E"/>
    <w:rsid w:val="00D91FBA"/>
    <w:rsid w:val="00D93FBE"/>
    <w:rsid w:val="00DA6E84"/>
    <w:rsid w:val="00DB5749"/>
    <w:rsid w:val="00DC3AC4"/>
    <w:rsid w:val="00DD0F12"/>
    <w:rsid w:val="00DD4382"/>
    <w:rsid w:val="00DF3712"/>
    <w:rsid w:val="00DF7E33"/>
    <w:rsid w:val="00E011F7"/>
    <w:rsid w:val="00E0282A"/>
    <w:rsid w:val="00E054E3"/>
    <w:rsid w:val="00E12CEF"/>
    <w:rsid w:val="00E202F1"/>
    <w:rsid w:val="00E22D18"/>
    <w:rsid w:val="00E27BE8"/>
    <w:rsid w:val="00E341D3"/>
    <w:rsid w:val="00E344BC"/>
    <w:rsid w:val="00E412BC"/>
    <w:rsid w:val="00E42623"/>
    <w:rsid w:val="00E445CF"/>
    <w:rsid w:val="00E4648C"/>
    <w:rsid w:val="00E536DB"/>
    <w:rsid w:val="00E561A4"/>
    <w:rsid w:val="00E710EA"/>
    <w:rsid w:val="00E71E17"/>
    <w:rsid w:val="00E725FB"/>
    <w:rsid w:val="00E810DA"/>
    <w:rsid w:val="00E829D1"/>
    <w:rsid w:val="00E90908"/>
    <w:rsid w:val="00E911E7"/>
    <w:rsid w:val="00E92A66"/>
    <w:rsid w:val="00E936B2"/>
    <w:rsid w:val="00E95F1C"/>
    <w:rsid w:val="00E969A4"/>
    <w:rsid w:val="00EA4777"/>
    <w:rsid w:val="00EB0CAC"/>
    <w:rsid w:val="00EB2F3D"/>
    <w:rsid w:val="00EB4C24"/>
    <w:rsid w:val="00ED5CD4"/>
    <w:rsid w:val="00ED5D94"/>
    <w:rsid w:val="00ED5ED6"/>
    <w:rsid w:val="00ED7719"/>
    <w:rsid w:val="00EE43CC"/>
    <w:rsid w:val="00EE7B70"/>
    <w:rsid w:val="00EE7F25"/>
    <w:rsid w:val="00F003B6"/>
    <w:rsid w:val="00F112DC"/>
    <w:rsid w:val="00F1138D"/>
    <w:rsid w:val="00F1739C"/>
    <w:rsid w:val="00F213A7"/>
    <w:rsid w:val="00F24DC7"/>
    <w:rsid w:val="00F254E4"/>
    <w:rsid w:val="00F31FA9"/>
    <w:rsid w:val="00F34764"/>
    <w:rsid w:val="00F3573A"/>
    <w:rsid w:val="00F37BEF"/>
    <w:rsid w:val="00F5328E"/>
    <w:rsid w:val="00F55C38"/>
    <w:rsid w:val="00F57C19"/>
    <w:rsid w:val="00F6027A"/>
    <w:rsid w:val="00F6204F"/>
    <w:rsid w:val="00F64613"/>
    <w:rsid w:val="00F675B0"/>
    <w:rsid w:val="00F75985"/>
    <w:rsid w:val="00F833AF"/>
    <w:rsid w:val="00F9652B"/>
    <w:rsid w:val="00F97895"/>
    <w:rsid w:val="00FA2879"/>
    <w:rsid w:val="00FA3CB0"/>
    <w:rsid w:val="00FA41A4"/>
    <w:rsid w:val="00FA4B62"/>
    <w:rsid w:val="00FA6BA2"/>
    <w:rsid w:val="00FB0EA1"/>
    <w:rsid w:val="00FB647A"/>
    <w:rsid w:val="00FD0A9C"/>
    <w:rsid w:val="00FD2A6D"/>
    <w:rsid w:val="00FD3F1B"/>
    <w:rsid w:val="00FD5B84"/>
    <w:rsid w:val="00FD5D7C"/>
    <w:rsid w:val="00FE4A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706"/>
    <w:pPr>
      <w:spacing w:before="120"/>
    </w:pPr>
    <w:rPr>
      <w:rFonts w:ascii="Calibri" w:hAnsi="Calibri"/>
      <w:sz w:val="22"/>
      <w:szCs w:val="24"/>
      <w:lang w:val="en-GB"/>
    </w:rPr>
  </w:style>
  <w:style w:type="paragraph" w:styleId="Titre1">
    <w:name w:val="heading 1"/>
    <w:aliases w:val="Heading 1 Char Car Car Car Car"/>
    <w:basedOn w:val="Normal"/>
    <w:next w:val="Normal"/>
    <w:qFormat/>
    <w:rsid w:val="007E5706"/>
    <w:pPr>
      <w:keepNext/>
      <w:numPr>
        <w:numId w:val="7"/>
      </w:numPr>
      <w:spacing w:before="240" w:after="240"/>
      <w:outlineLvl w:val="0"/>
    </w:pPr>
    <w:rPr>
      <w:rFonts w:cs="Arial"/>
      <w:b/>
      <w:bCs/>
      <w:caps/>
      <w:color w:val="1F497D"/>
      <w:sz w:val="28"/>
    </w:rPr>
  </w:style>
  <w:style w:type="paragraph" w:styleId="Titre2">
    <w:name w:val="heading 2"/>
    <w:basedOn w:val="Normal"/>
    <w:next w:val="Normal"/>
    <w:qFormat/>
    <w:rsid w:val="007E03E3"/>
    <w:pPr>
      <w:keepNext/>
      <w:numPr>
        <w:ilvl w:val="1"/>
        <w:numId w:val="7"/>
      </w:numPr>
      <w:spacing w:after="120"/>
      <w:outlineLvl w:val="1"/>
    </w:pPr>
    <w:rPr>
      <w:rFonts w:cs="Arial"/>
      <w:b/>
      <w:bCs/>
      <w:iCs/>
      <w:color w:val="1F497D"/>
      <w:sz w:val="24"/>
      <w:szCs w:val="28"/>
    </w:rPr>
  </w:style>
  <w:style w:type="paragraph" w:styleId="Titre3">
    <w:name w:val="heading 3"/>
    <w:basedOn w:val="Normal"/>
    <w:next w:val="Normal"/>
    <w:qFormat/>
    <w:rsid w:val="006037E7"/>
    <w:pPr>
      <w:keepNext/>
      <w:numPr>
        <w:ilvl w:val="2"/>
        <w:numId w:val="7"/>
      </w:numPr>
      <w:spacing w:before="240" w:after="60"/>
      <w:outlineLvl w:val="2"/>
    </w:pPr>
    <w:rPr>
      <w:rFonts w:cs="Arial"/>
      <w:b/>
      <w:bCs/>
      <w:i/>
      <w:color w:val="1F497D"/>
      <w:szCs w:val="26"/>
    </w:rPr>
  </w:style>
  <w:style w:type="paragraph" w:styleId="Titre4">
    <w:name w:val="heading 4"/>
    <w:basedOn w:val="Normal"/>
    <w:next w:val="Normal"/>
    <w:qFormat/>
    <w:pPr>
      <w:keepNext/>
      <w:numPr>
        <w:ilvl w:val="3"/>
        <w:numId w:val="7"/>
      </w:numPr>
      <w:spacing w:before="240" w:after="60"/>
      <w:outlineLvl w:val="3"/>
    </w:pPr>
    <w:rPr>
      <w:b/>
      <w:bCs/>
      <w:sz w:val="28"/>
      <w:szCs w:val="28"/>
    </w:rPr>
  </w:style>
  <w:style w:type="paragraph" w:styleId="Titre5">
    <w:name w:val="heading 5"/>
    <w:basedOn w:val="Normal"/>
    <w:next w:val="Normal"/>
    <w:qFormat/>
    <w:pPr>
      <w:numPr>
        <w:ilvl w:val="4"/>
        <w:numId w:val="7"/>
      </w:numPr>
      <w:spacing w:before="240" w:after="60"/>
      <w:outlineLvl w:val="4"/>
    </w:pPr>
    <w:rPr>
      <w:b/>
      <w:bCs/>
      <w:i/>
      <w:iCs/>
      <w:sz w:val="26"/>
      <w:szCs w:val="26"/>
    </w:rPr>
  </w:style>
  <w:style w:type="paragraph" w:styleId="Titre6">
    <w:name w:val="heading 6"/>
    <w:basedOn w:val="Normal"/>
    <w:next w:val="Normal"/>
    <w:qFormat/>
    <w:pPr>
      <w:numPr>
        <w:ilvl w:val="5"/>
        <w:numId w:val="7"/>
      </w:numPr>
      <w:spacing w:before="240" w:after="60"/>
      <w:outlineLvl w:val="5"/>
    </w:pPr>
    <w:rPr>
      <w:b/>
      <w:bCs/>
      <w:szCs w:val="22"/>
    </w:rPr>
  </w:style>
  <w:style w:type="paragraph" w:styleId="Titre7">
    <w:name w:val="heading 7"/>
    <w:basedOn w:val="Normal"/>
    <w:next w:val="Normal"/>
    <w:qFormat/>
    <w:pPr>
      <w:numPr>
        <w:ilvl w:val="6"/>
        <w:numId w:val="7"/>
      </w:numPr>
      <w:spacing w:before="240" w:after="60"/>
      <w:outlineLvl w:val="6"/>
    </w:pPr>
  </w:style>
  <w:style w:type="paragraph" w:styleId="Titre8">
    <w:name w:val="heading 8"/>
    <w:basedOn w:val="Normal"/>
    <w:next w:val="Normal"/>
    <w:qFormat/>
    <w:pPr>
      <w:numPr>
        <w:ilvl w:val="7"/>
        <w:numId w:val="7"/>
      </w:numPr>
      <w:spacing w:before="240" w:after="60"/>
      <w:outlineLvl w:val="7"/>
    </w:pPr>
    <w:rPr>
      <w:i/>
      <w:iCs/>
    </w:rPr>
  </w:style>
  <w:style w:type="paragraph" w:styleId="Titre9">
    <w:name w:val="heading 9"/>
    <w:basedOn w:val="Normal"/>
    <w:next w:val="Normal"/>
    <w:qFormat/>
    <w:pPr>
      <w:numPr>
        <w:ilvl w:val="8"/>
        <w:numId w:val="7"/>
      </w:numPr>
      <w:spacing w:before="240" w:after="60"/>
      <w:outlineLvl w:val="8"/>
    </w:pPr>
    <w:rPr>
      <w:rFonts w:ascii="Arial" w:hAnsi="Arial" w:cs="Arial"/>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aliases w:val=" Car1"/>
    <w:basedOn w:val="Normal"/>
    <w:pPr>
      <w:jc w:val="both"/>
    </w:pPr>
    <w:rPr>
      <w:rFonts w:ascii="Arial" w:hAnsi="Arial" w:cs="Arial"/>
    </w:rPr>
  </w:style>
  <w:style w:type="paragraph" w:styleId="Titre">
    <w:name w:val="Title"/>
    <w:basedOn w:val="Normal"/>
    <w:qFormat/>
    <w:pPr>
      <w:widowControl w:val="0"/>
      <w:tabs>
        <w:tab w:val="left" w:pos="-720"/>
      </w:tabs>
      <w:suppressAutoHyphens/>
      <w:jc w:val="center"/>
    </w:pPr>
    <w:rPr>
      <w:b/>
      <w:sz w:val="48"/>
      <w:szCs w:val="20"/>
      <w:lang w:val="en-US" w:eastAsia="en-US"/>
    </w:rPr>
  </w:style>
  <w:style w:type="paragraph" w:styleId="Notedebasdepage">
    <w:name w:val="footnote text"/>
    <w:aliases w:val="FOOTNOTES,fn,single space,footnote text,Texte de note de bas de page,footnote text Car,Texte de note de bas de page Car,footnote text Car Car Car,footnote text Car1 Car,Note de bas de page Car Car Car Car Car"/>
    <w:basedOn w:val="Normal"/>
    <w:link w:val="NotedebasdepageCar"/>
    <w:uiPriority w:val="99"/>
    <w:rPr>
      <w:rFonts w:ascii="Times New Roman" w:hAnsi="Times New Roman"/>
      <w:sz w:val="20"/>
      <w:szCs w:val="20"/>
      <w:lang w:eastAsia="en-US"/>
    </w:rPr>
  </w:style>
  <w:style w:type="character" w:styleId="Lienhypertexte">
    <w:name w:val="Hyperlink"/>
    <w:uiPriority w:val="99"/>
    <w:rPr>
      <w:color w:val="0000FF"/>
      <w:u w:val="single"/>
    </w:rPr>
  </w:style>
  <w:style w:type="paragraph" w:customStyle="1" w:styleId="ZDGName">
    <w:name w:val="Z_DGName"/>
    <w:basedOn w:val="Normal"/>
    <w:pPr>
      <w:widowControl w:val="0"/>
      <w:ind w:right="85"/>
      <w:jc w:val="both"/>
    </w:pPr>
    <w:rPr>
      <w:sz w:val="16"/>
      <w:szCs w:val="20"/>
      <w:lang w:eastAsia="en-GB"/>
    </w:rPr>
  </w:style>
  <w:style w:type="paragraph" w:customStyle="1" w:styleId="ZCom">
    <w:name w:val="Z_Com"/>
    <w:basedOn w:val="Normal"/>
    <w:next w:val="ZDGName"/>
    <w:pPr>
      <w:widowControl w:val="0"/>
      <w:ind w:right="85"/>
      <w:jc w:val="both"/>
    </w:pPr>
    <w:rPr>
      <w:snapToGrid w:val="0"/>
      <w:sz w:val="24"/>
      <w:szCs w:val="20"/>
      <w:lang w:eastAsia="en-US"/>
    </w:rPr>
  </w:style>
  <w:style w:type="character" w:styleId="Appelnotedebasdep">
    <w:name w:val="footnote reference"/>
    <w:aliases w:val="note bp"/>
    <w:semiHidden/>
    <w:rPr>
      <w:vertAlign w:val="superscript"/>
    </w:rPr>
  </w:style>
  <w:style w:type="paragraph" w:customStyle="1" w:styleId="Style1">
    <w:name w:val="Style1"/>
    <w:basedOn w:val="Notedebasdepage"/>
    <w:autoRedefine/>
    <w:pPr>
      <w:jc w:val="both"/>
    </w:pPr>
    <w:rPr>
      <w:sz w:val="18"/>
      <w:lang w:eastAsia="fr-FR"/>
    </w:rPr>
  </w:style>
  <w:style w:type="paragraph" w:customStyle="1" w:styleId="NoteHead">
    <w:name w:val="NoteHead"/>
    <w:basedOn w:val="Normal"/>
    <w:next w:val="Normal"/>
    <w:pPr>
      <w:widowControl w:val="0"/>
      <w:spacing w:before="720" w:after="720"/>
      <w:jc w:val="center"/>
    </w:pPr>
    <w:rPr>
      <w:rFonts w:ascii="Times New Roman" w:hAnsi="Times New Roman"/>
      <w:b/>
      <w:bCs/>
      <w:smallCaps/>
      <w:sz w:val="24"/>
    </w:rPr>
  </w:style>
  <w:style w:type="paragraph" w:customStyle="1" w:styleId="BalloonText1">
    <w:name w:val="Balloon Text1"/>
    <w:basedOn w:val="Normal"/>
    <w:semiHidden/>
    <w:rPr>
      <w:rFonts w:ascii="Tahoma" w:hAnsi="Tahoma" w:cs="Tahoma"/>
      <w:sz w:val="16"/>
      <w:szCs w:val="16"/>
    </w:rPr>
  </w:style>
  <w:style w:type="character" w:customStyle="1" w:styleId="Titre11">
    <w:name w:val="Titre 11"/>
    <w:aliases w:val="Heading 1 Char Car1,Heading 1 Char Car Car Car Car Car"/>
    <w:rPr>
      <w:rFonts w:ascii="Arial" w:hAnsi="Arial" w:cs="Arial"/>
      <w:b/>
      <w:bCs/>
      <w:kern w:val="32"/>
      <w:sz w:val="32"/>
      <w:szCs w:val="32"/>
      <w:lang w:val="en-GB" w:eastAsia="en-US" w:bidi="ar-SA"/>
    </w:rPr>
  </w:style>
  <w:style w:type="paragraph" w:styleId="Corpsdetexte3">
    <w:name w:val="Body Text 3"/>
    <w:basedOn w:val="Normal"/>
    <w:pPr>
      <w:spacing w:after="120"/>
    </w:pPr>
    <w:rPr>
      <w:sz w:val="16"/>
      <w:szCs w:val="16"/>
    </w:rPr>
  </w:style>
  <w:style w:type="paragraph" w:styleId="Retraitcorpsdetexte2">
    <w:name w:val="Body Text Indent 2"/>
    <w:basedOn w:val="Normal"/>
    <w:pPr>
      <w:spacing w:after="120" w:line="480" w:lineRule="auto"/>
      <w:ind w:left="283"/>
    </w:pPr>
  </w:style>
  <w:style w:type="paragraph" w:styleId="Pieddepage">
    <w:name w:val="footer"/>
    <w:aliases w:val=" Car"/>
    <w:basedOn w:val="Normal"/>
    <w:pPr>
      <w:tabs>
        <w:tab w:val="center" w:pos="4320"/>
        <w:tab w:val="right" w:pos="8640"/>
      </w:tabs>
    </w:pPr>
    <w:rPr>
      <w:rFonts w:ascii="Times New Roman" w:hAnsi="Times New Roman"/>
      <w:sz w:val="24"/>
      <w:lang w:eastAsia="en-US"/>
    </w:rPr>
  </w:style>
  <w:style w:type="paragraph" w:styleId="En-tte">
    <w:name w:val="header"/>
    <w:basedOn w:val="Normal"/>
    <w:link w:val="En-tteCar"/>
    <w:pPr>
      <w:tabs>
        <w:tab w:val="center" w:pos="4153"/>
        <w:tab w:val="right" w:pos="8306"/>
      </w:tabs>
    </w:pPr>
    <w:rPr>
      <w:rFonts w:ascii="Times New Roman" w:hAnsi="Times New Roman"/>
      <w:sz w:val="20"/>
      <w:szCs w:val="20"/>
      <w:lang w:eastAsia="en-US"/>
    </w:rPr>
  </w:style>
  <w:style w:type="character" w:customStyle="1" w:styleId="Car1Car">
    <w:name w:val=" Car1 Car"/>
    <w:rPr>
      <w:lang w:val="en-GB" w:eastAsia="en-GB" w:bidi="ar-SA"/>
    </w:rPr>
  </w:style>
  <w:style w:type="paragraph" w:styleId="TM1">
    <w:name w:val="toc 1"/>
    <w:basedOn w:val="Normal"/>
    <w:next w:val="Normal"/>
    <w:autoRedefine/>
    <w:semiHidden/>
    <w:pPr>
      <w:tabs>
        <w:tab w:val="left" w:pos="720"/>
        <w:tab w:val="right" w:leader="dot" w:pos="9277"/>
      </w:tabs>
    </w:pPr>
    <w:rPr>
      <w:rFonts w:ascii="Tahoma" w:hAnsi="Tahoma" w:cs="Tahoma"/>
      <w:b/>
      <w:noProof/>
      <w:color w:val="000080"/>
      <w:sz w:val="20"/>
      <w:szCs w:val="20"/>
      <w:lang w:eastAsia="en-US"/>
    </w:rPr>
  </w:style>
  <w:style w:type="paragraph" w:styleId="TM2">
    <w:name w:val="toc 2"/>
    <w:basedOn w:val="Normal"/>
    <w:next w:val="Normal"/>
    <w:autoRedefine/>
    <w:semiHidden/>
    <w:pPr>
      <w:ind w:left="200"/>
    </w:pPr>
    <w:rPr>
      <w:rFonts w:ascii="Times New Roman" w:hAnsi="Times New Roman"/>
      <w:sz w:val="20"/>
      <w:szCs w:val="20"/>
      <w:lang w:eastAsia="en-US"/>
    </w:rPr>
  </w:style>
  <w:style w:type="character" w:customStyle="1" w:styleId="Heading1CharChar">
    <w:name w:val="Heading 1 Char Char"/>
    <w:rPr>
      <w:rFonts w:ascii="Arial" w:hAnsi="Arial" w:cs="Arial"/>
      <w:b/>
      <w:bCs/>
      <w:kern w:val="32"/>
      <w:sz w:val="32"/>
      <w:szCs w:val="32"/>
      <w:lang w:val="en-GB" w:eastAsia="en-US" w:bidi="ar-SA"/>
    </w:rPr>
  </w:style>
  <w:style w:type="paragraph" w:customStyle="1" w:styleId="xl28">
    <w:name w:val="xl28"/>
    <w:basedOn w:val="Normal"/>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lang w:eastAsia="en-US"/>
    </w:rPr>
  </w:style>
  <w:style w:type="paragraph" w:customStyle="1" w:styleId="Address">
    <w:name w:val="Address"/>
    <w:basedOn w:val="Normal"/>
    <w:pPr>
      <w:widowControl w:val="0"/>
    </w:pPr>
    <w:rPr>
      <w:rFonts w:ascii="Times New Roman" w:hAnsi="Times New Roman"/>
      <w:sz w:val="24"/>
    </w:rPr>
  </w:style>
  <w:style w:type="paragraph" w:styleId="Corpsdetexte2">
    <w:name w:val="Body Text 2"/>
    <w:basedOn w:val="Normal"/>
    <w:pPr>
      <w:jc w:val="both"/>
    </w:pPr>
    <w:rPr>
      <w:rFonts w:ascii="Times New Roman" w:hAnsi="Times New Roman"/>
      <w:b/>
      <w:snapToGrid w:val="0"/>
      <w:sz w:val="24"/>
      <w:lang w:eastAsia="en-US"/>
    </w:rPr>
  </w:style>
  <w:style w:type="paragraph" w:styleId="Retraitcorpsdetexte3">
    <w:name w:val="Body Text Indent 3"/>
    <w:basedOn w:val="Normal"/>
    <w:pPr>
      <w:ind w:left="360"/>
      <w:jc w:val="both"/>
    </w:pPr>
    <w:rPr>
      <w:rFonts w:ascii="Times New Roman" w:hAnsi="Times New Roman"/>
      <w:sz w:val="24"/>
      <w:szCs w:val="20"/>
      <w:lang w:eastAsia="en-US"/>
    </w:rPr>
  </w:style>
  <w:style w:type="paragraph" w:styleId="Retraitcorpsdetexte">
    <w:name w:val="Body Text Indent"/>
    <w:basedOn w:val="Normal"/>
    <w:pPr>
      <w:ind w:left="360"/>
      <w:jc w:val="both"/>
    </w:pPr>
    <w:rPr>
      <w:rFonts w:cs="Arial"/>
    </w:rPr>
  </w:style>
  <w:style w:type="paragraph" w:customStyle="1" w:styleId="T">
    <w:name w:val="T"/>
    <w:basedOn w:val="Normal"/>
    <w:pPr>
      <w:jc w:val="both"/>
    </w:pPr>
    <w:rPr>
      <w:sz w:val="20"/>
      <w:szCs w:val="20"/>
      <w:lang w:eastAsia="en-US"/>
    </w:rPr>
  </w:style>
  <w:style w:type="paragraph" w:customStyle="1" w:styleId="SubTitle2">
    <w:name w:val="SubTitle 2"/>
    <w:basedOn w:val="Normal"/>
    <w:pPr>
      <w:spacing w:after="240"/>
      <w:jc w:val="center"/>
    </w:pPr>
    <w:rPr>
      <w:rFonts w:ascii="Times New Roman" w:hAnsi="Times New Roman"/>
      <w:b/>
      <w:snapToGrid w:val="0"/>
      <w:sz w:val="32"/>
      <w:szCs w:val="20"/>
      <w:lang w:eastAsia="en-US"/>
    </w:rPr>
  </w:style>
  <w:style w:type="paragraph" w:styleId="Listepuces">
    <w:name w:val="List Bullet"/>
    <w:basedOn w:val="Normal"/>
    <w:pPr>
      <w:numPr>
        <w:numId w:val="1"/>
      </w:numPr>
    </w:pPr>
    <w:rPr>
      <w:rFonts w:ascii="Times New Roman" w:hAnsi="Times New Roman"/>
      <w:sz w:val="24"/>
      <w:lang w:eastAsia="en-GB"/>
    </w:rPr>
  </w:style>
  <w:style w:type="paragraph" w:customStyle="1" w:styleId="ListNumberLevel2">
    <w:name w:val="List Number (Level 2)"/>
    <w:basedOn w:val="Normal"/>
    <w:pPr>
      <w:numPr>
        <w:ilvl w:val="1"/>
        <w:numId w:val="2"/>
      </w:numPr>
      <w:spacing w:after="240"/>
      <w:jc w:val="both"/>
    </w:pPr>
    <w:rPr>
      <w:rFonts w:ascii="Times New Roman" w:hAnsi="Times New Roman"/>
      <w:sz w:val="24"/>
      <w:szCs w:val="20"/>
      <w:lang w:eastAsia="en-GB"/>
    </w:rPr>
  </w:style>
  <w:style w:type="paragraph" w:customStyle="1" w:styleId="ListNumberLevel4">
    <w:name w:val="List Number (Level 4)"/>
    <w:basedOn w:val="Normal"/>
    <w:pPr>
      <w:numPr>
        <w:ilvl w:val="2"/>
        <w:numId w:val="2"/>
      </w:numPr>
      <w:tabs>
        <w:tab w:val="clear" w:pos="2126"/>
        <w:tab w:val="num" w:pos="2835"/>
      </w:tabs>
      <w:spacing w:after="240"/>
      <w:ind w:left="2835"/>
      <w:jc w:val="both"/>
    </w:pPr>
    <w:rPr>
      <w:rFonts w:ascii="Times New Roman" w:hAnsi="Times New Roman"/>
      <w:sz w:val="24"/>
      <w:szCs w:val="20"/>
      <w:lang w:eastAsia="en-GB"/>
    </w:rPr>
  </w:style>
  <w:style w:type="paragraph" w:customStyle="1" w:styleId="Text1">
    <w:name w:val="Text 1"/>
    <w:basedOn w:val="Normal"/>
    <w:pPr>
      <w:numPr>
        <w:ilvl w:val="3"/>
        <w:numId w:val="2"/>
      </w:numPr>
      <w:tabs>
        <w:tab w:val="clear" w:pos="2835"/>
      </w:tabs>
      <w:spacing w:after="240"/>
      <w:ind w:left="482" w:firstLine="0"/>
      <w:jc w:val="both"/>
    </w:pPr>
    <w:rPr>
      <w:rFonts w:ascii="Times New Roman" w:hAnsi="Times New Roman"/>
      <w:sz w:val="24"/>
      <w:szCs w:val="20"/>
      <w:lang w:eastAsia="en-GB"/>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rPr>
      <w:b/>
      <w:bCs/>
    </w:rPr>
  </w:style>
  <w:style w:type="character" w:styleId="Numrodepage">
    <w:name w:val="page number"/>
    <w:basedOn w:val="Policepardfaut"/>
  </w:style>
  <w:style w:type="paragraph" w:customStyle="1" w:styleId="Char">
    <w:name w:val=" Char"/>
    <w:basedOn w:val="Normal"/>
    <w:rsid w:val="004C42B2"/>
    <w:rPr>
      <w:rFonts w:ascii="Times New Roman" w:hAnsi="Times New Roman"/>
      <w:sz w:val="24"/>
      <w:lang w:val="pl-PL" w:eastAsia="pl-PL"/>
    </w:rPr>
  </w:style>
  <w:style w:type="character" w:customStyle="1" w:styleId="NotedebasdepageCar">
    <w:name w:val="Note de bas de page Car"/>
    <w:aliases w:val="FOOTNOTES Car,fn Car,single space Car,footnote text Car1,Texte de note de bas de page Car1,footnote text Car Car,Texte de note de bas de page Car Car,footnote text Car Car Car Car,footnote text Car1 Car Car"/>
    <w:link w:val="Notedebasdepage"/>
    <w:uiPriority w:val="99"/>
    <w:rsid w:val="000715C0"/>
    <w:rPr>
      <w:lang w:val="en-GB" w:eastAsia="en-US" w:bidi="ar-SA"/>
    </w:rPr>
  </w:style>
  <w:style w:type="paragraph" w:customStyle="1" w:styleId="StyleTrebuchetMS11ptJustified">
    <w:name w:val="Style Trebuchet MS 11 pt Justified"/>
    <w:basedOn w:val="Normal"/>
    <w:autoRedefine/>
    <w:rsid w:val="00F1138D"/>
    <w:pPr>
      <w:numPr>
        <w:numId w:val="5"/>
      </w:numPr>
      <w:jc w:val="both"/>
    </w:pPr>
    <w:rPr>
      <w:rFonts w:ascii="Trebuchet MS" w:hAnsi="Trebuchet MS"/>
      <w:szCs w:val="20"/>
      <w:lang w:val="fr-FR"/>
    </w:rPr>
  </w:style>
  <w:style w:type="paragraph" w:customStyle="1" w:styleId="point1">
    <w:name w:val="point 1"/>
    <w:basedOn w:val="Normal"/>
    <w:rsid w:val="00F1138D"/>
    <w:pPr>
      <w:numPr>
        <w:numId w:val="6"/>
      </w:numPr>
      <w:spacing w:before="60"/>
      <w:jc w:val="both"/>
    </w:pPr>
    <w:rPr>
      <w:rFonts w:cs="Arial"/>
      <w:szCs w:val="22"/>
      <w:lang w:val="en-US" w:eastAsia="en-GB"/>
    </w:rPr>
  </w:style>
  <w:style w:type="paragraph" w:styleId="Textebrut">
    <w:name w:val="Plain Text"/>
    <w:basedOn w:val="Normal"/>
    <w:rsid w:val="008B6DD8"/>
    <w:rPr>
      <w:rFonts w:ascii="Courier New" w:hAnsi="Courier New" w:cs="Courier New"/>
      <w:sz w:val="20"/>
      <w:szCs w:val="20"/>
      <w:lang w:val="en-US" w:eastAsia="en-US"/>
    </w:rPr>
  </w:style>
  <w:style w:type="paragraph" w:customStyle="1" w:styleId="text10">
    <w:name w:val="text1"/>
    <w:basedOn w:val="Normal"/>
    <w:rsid w:val="00B27E72"/>
    <w:pPr>
      <w:numPr>
        <w:ilvl w:val="3"/>
        <w:numId w:val="3"/>
      </w:numPr>
      <w:spacing w:after="240"/>
      <w:ind w:left="482" w:firstLine="0"/>
      <w:jc w:val="both"/>
    </w:pPr>
    <w:rPr>
      <w:rFonts w:ascii="Times New Roman" w:hAnsi="Times New Roman"/>
      <w:sz w:val="24"/>
      <w:lang w:val="en-US" w:eastAsia="en-US"/>
    </w:rPr>
  </w:style>
  <w:style w:type="paragraph" w:customStyle="1" w:styleId="text3">
    <w:name w:val="text3"/>
    <w:basedOn w:val="Normal"/>
    <w:rsid w:val="00B27E72"/>
    <w:pPr>
      <w:spacing w:after="240"/>
      <w:ind w:left="1916"/>
      <w:jc w:val="both"/>
    </w:pPr>
    <w:rPr>
      <w:rFonts w:ascii="Times New Roman" w:hAnsi="Times New Roman"/>
      <w:sz w:val="24"/>
      <w:lang w:val="en-US" w:eastAsia="en-US"/>
    </w:rPr>
  </w:style>
  <w:style w:type="paragraph" w:customStyle="1" w:styleId="listbullet1">
    <w:name w:val="listbullet1"/>
    <w:basedOn w:val="Normal"/>
    <w:rsid w:val="00B27E72"/>
    <w:pPr>
      <w:numPr>
        <w:numId w:val="4"/>
      </w:numPr>
      <w:spacing w:after="240"/>
      <w:jc w:val="both"/>
    </w:pPr>
    <w:rPr>
      <w:rFonts w:ascii="Times New Roman" w:hAnsi="Times New Roman"/>
      <w:sz w:val="24"/>
      <w:lang w:val="en-US" w:eastAsia="en-US"/>
    </w:rPr>
  </w:style>
  <w:style w:type="character" w:customStyle="1" w:styleId="lboughen">
    <w:name w:val="l.boughen"/>
    <w:semiHidden/>
    <w:rsid w:val="00E561A4"/>
    <w:rPr>
      <w:rFonts w:ascii="Arial" w:hAnsi="Arial" w:cs="Arial"/>
      <w:color w:val="auto"/>
      <w:sz w:val="20"/>
      <w:szCs w:val="20"/>
    </w:rPr>
  </w:style>
  <w:style w:type="paragraph" w:styleId="Paragraphedeliste">
    <w:name w:val="List Paragraph"/>
    <w:basedOn w:val="Normal"/>
    <w:uiPriority w:val="99"/>
    <w:qFormat/>
    <w:rsid w:val="0006765D"/>
    <w:pPr>
      <w:ind w:left="708"/>
    </w:pPr>
  </w:style>
  <w:style w:type="table" w:styleId="Grilledutableau">
    <w:name w:val="Table Grid"/>
    <w:basedOn w:val="TableauNormal"/>
    <w:uiPriority w:val="59"/>
    <w:rsid w:val="007E0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7E03E3"/>
    <w:rPr>
      <w:lang w:val="en-GB" w:eastAsia="en-US"/>
    </w:rPr>
  </w:style>
  <w:style w:type="paragraph" w:styleId="NormalWeb">
    <w:name w:val="Normal (Web)"/>
    <w:basedOn w:val="Normal"/>
    <w:uiPriority w:val="99"/>
    <w:rsid w:val="003F4BA9"/>
    <w:pPr>
      <w:spacing w:before="100" w:beforeAutospacing="1" w:after="100" w:afterAutospacing="1"/>
    </w:pPr>
    <w:rPr>
      <w:rFonts w:ascii="Times New Roman" w:hAnsi="Times New Roman"/>
      <w:color w:val="000000"/>
      <w:sz w:val="24"/>
      <w:lang w:val="fr-FR"/>
    </w:rPr>
  </w:style>
</w:styles>
</file>

<file path=word/webSettings.xml><?xml version="1.0" encoding="utf-8"?>
<w:webSettings xmlns:r="http://schemas.openxmlformats.org/officeDocument/2006/relationships" xmlns:w="http://schemas.openxmlformats.org/wordprocessingml/2006/main">
  <w:divs>
    <w:div w:id="174072915">
      <w:bodyDiv w:val="1"/>
      <w:marLeft w:val="0"/>
      <w:marRight w:val="0"/>
      <w:marTop w:val="0"/>
      <w:marBottom w:val="0"/>
      <w:divBdr>
        <w:top w:val="none" w:sz="0" w:space="0" w:color="auto"/>
        <w:left w:val="none" w:sz="0" w:space="0" w:color="auto"/>
        <w:bottom w:val="none" w:sz="0" w:space="0" w:color="auto"/>
        <w:right w:val="none" w:sz="0" w:space="0" w:color="auto"/>
      </w:divBdr>
    </w:div>
    <w:div w:id="230164507">
      <w:bodyDiv w:val="1"/>
      <w:marLeft w:val="0"/>
      <w:marRight w:val="0"/>
      <w:marTop w:val="0"/>
      <w:marBottom w:val="0"/>
      <w:divBdr>
        <w:top w:val="none" w:sz="0" w:space="0" w:color="auto"/>
        <w:left w:val="none" w:sz="0" w:space="0" w:color="auto"/>
        <w:bottom w:val="none" w:sz="0" w:space="0" w:color="auto"/>
        <w:right w:val="none" w:sz="0" w:space="0" w:color="auto"/>
      </w:divBdr>
    </w:div>
    <w:div w:id="260720933">
      <w:bodyDiv w:val="1"/>
      <w:marLeft w:val="0"/>
      <w:marRight w:val="0"/>
      <w:marTop w:val="0"/>
      <w:marBottom w:val="0"/>
      <w:divBdr>
        <w:top w:val="none" w:sz="0" w:space="0" w:color="auto"/>
        <w:left w:val="none" w:sz="0" w:space="0" w:color="auto"/>
        <w:bottom w:val="none" w:sz="0" w:space="0" w:color="auto"/>
        <w:right w:val="none" w:sz="0" w:space="0" w:color="auto"/>
      </w:divBdr>
    </w:div>
    <w:div w:id="304748465">
      <w:bodyDiv w:val="1"/>
      <w:marLeft w:val="0"/>
      <w:marRight w:val="0"/>
      <w:marTop w:val="0"/>
      <w:marBottom w:val="0"/>
      <w:divBdr>
        <w:top w:val="none" w:sz="0" w:space="0" w:color="auto"/>
        <w:left w:val="none" w:sz="0" w:space="0" w:color="auto"/>
        <w:bottom w:val="none" w:sz="0" w:space="0" w:color="auto"/>
        <w:right w:val="none" w:sz="0" w:space="0" w:color="auto"/>
      </w:divBdr>
    </w:div>
    <w:div w:id="467943829">
      <w:bodyDiv w:val="1"/>
      <w:marLeft w:val="0"/>
      <w:marRight w:val="0"/>
      <w:marTop w:val="0"/>
      <w:marBottom w:val="0"/>
      <w:divBdr>
        <w:top w:val="none" w:sz="0" w:space="0" w:color="auto"/>
        <w:left w:val="none" w:sz="0" w:space="0" w:color="auto"/>
        <w:bottom w:val="none" w:sz="0" w:space="0" w:color="auto"/>
        <w:right w:val="none" w:sz="0" w:space="0" w:color="auto"/>
      </w:divBdr>
    </w:div>
    <w:div w:id="588737128">
      <w:bodyDiv w:val="1"/>
      <w:marLeft w:val="0"/>
      <w:marRight w:val="0"/>
      <w:marTop w:val="0"/>
      <w:marBottom w:val="0"/>
      <w:divBdr>
        <w:top w:val="none" w:sz="0" w:space="0" w:color="auto"/>
        <w:left w:val="none" w:sz="0" w:space="0" w:color="auto"/>
        <w:bottom w:val="none" w:sz="0" w:space="0" w:color="auto"/>
        <w:right w:val="none" w:sz="0" w:space="0" w:color="auto"/>
      </w:divBdr>
    </w:div>
    <w:div w:id="625628249">
      <w:bodyDiv w:val="1"/>
      <w:marLeft w:val="0"/>
      <w:marRight w:val="0"/>
      <w:marTop w:val="0"/>
      <w:marBottom w:val="0"/>
      <w:divBdr>
        <w:top w:val="none" w:sz="0" w:space="0" w:color="auto"/>
        <w:left w:val="none" w:sz="0" w:space="0" w:color="auto"/>
        <w:bottom w:val="none" w:sz="0" w:space="0" w:color="auto"/>
        <w:right w:val="none" w:sz="0" w:space="0" w:color="auto"/>
      </w:divBdr>
      <w:divsChild>
        <w:div w:id="5823764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9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8519">
      <w:bodyDiv w:val="1"/>
      <w:marLeft w:val="0"/>
      <w:marRight w:val="0"/>
      <w:marTop w:val="0"/>
      <w:marBottom w:val="0"/>
      <w:divBdr>
        <w:top w:val="none" w:sz="0" w:space="0" w:color="auto"/>
        <w:left w:val="none" w:sz="0" w:space="0" w:color="auto"/>
        <w:bottom w:val="none" w:sz="0" w:space="0" w:color="auto"/>
        <w:right w:val="none" w:sz="0" w:space="0" w:color="auto"/>
      </w:divBdr>
    </w:div>
    <w:div w:id="1217548535">
      <w:bodyDiv w:val="1"/>
      <w:marLeft w:val="0"/>
      <w:marRight w:val="0"/>
      <w:marTop w:val="0"/>
      <w:marBottom w:val="0"/>
      <w:divBdr>
        <w:top w:val="none" w:sz="0" w:space="0" w:color="auto"/>
        <w:left w:val="none" w:sz="0" w:space="0" w:color="auto"/>
        <w:bottom w:val="none" w:sz="0" w:space="0" w:color="auto"/>
        <w:right w:val="none" w:sz="0" w:space="0" w:color="auto"/>
      </w:divBdr>
    </w:div>
    <w:div w:id="1442141367">
      <w:bodyDiv w:val="1"/>
      <w:marLeft w:val="0"/>
      <w:marRight w:val="0"/>
      <w:marTop w:val="0"/>
      <w:marBottom w:val="0"/>
      <w:divBdr>
        <w:top w:val="none" w:sz="0" w:space="0" w:color="auto"/>
        <w:left w:val="none" w:sz="0" w:space="0" w:color="auto"/>
        <w:bottom w:val="none" w:sz="0" w:space="0" w:color="auto"/>
        <w:right w:val="none" w:sz="0" w:space="0" w:color="auto"/>
      </w:divBdr>
      <w:divsChild>
        <w:div w:id="734624793">
          <w:marLeft w:val="0"/>
          <w:marRight w:val="0"/>
          <w:marTop w:val="0"/>
          <w:marBottom w:val="0"/>
          <w:divBdr>
            <w:top w:val="none" w:sz="0" w:space="0" w:color="auto"/>
            <w:left w:val="none" w:sz="0" w:space="0" w:color="auto"/>
            <w:bottom w:val="none" w:sz="0" w:space="0" w:color="auto"/>
            <w:right w:val="none" w:sz="0" w:space="0" w:color="auto"/>
          </w:divBdr>
        </w:div>
      </w:divsChild>
    </w:div>
    <w:div w:id="1595943963">
      <w:bodyDiv w:val="1"/>
      <w:marLeft w:val="0"/>
      <w:marRight w:val="0"/>
      <w:marTop w:val="0"/>
      <w:marBottom w:val="0"/>
      <w:divBdr>
        <w:top w:val="none" w:sz="0" w:space="0" w:color="auto"/>
        <w:left w:val="none" w:sz="0" w:space="0" w:color="auto"/>
        <w:bottom w:val="none" w:sz="0" w:space="0" w:color="auto"/>
        <w:right w:val="none" w:sz="0" w:space="0" w:color="auto"/>
      </w:divBdr>
    </w:div>
    <w:div w:id="1837257297">
      <w:bodyDiv w:val="1"/>
      <w:marLeft w:val="0"/>
      <w:marRight w:val="0"/>
      <w:marTop w:val="0"/>
      <w:marBottom w:val="0"/>
      <w:divBdr>
        <w:top w:val="none" w:sz="0" w:space="0" w:color="auto"/>
        <w:left w:val="none" w:sz="0" w:space="0" w:color="auto"/>
        <w:bottom w:val="none" w:sz="0" w:space="0" w:color="auto"/>
        <w:right w:val="none" w:sz="0" w:space="0" w:color="auto"/>
      </w:divBdr>
    </w:div>
    <w:div w:id="1930001698">
      <w:bodyDiv w:val="1"/>
      <w:marLeft w:val="0"/>
      <w:marRight w:val="0"/>
      <w:marTop w:val="0"/>
      <w:marBottom w:val="0"/>
      <w:divBdr>
        <w:top w:val="none" w:sz="0" w:space="0" w:color="auto"/>
        <w:left w:val="none" w:sz="0" w:space="0" w:color="auto"/>
        <w:bottom w:val="none" w:sz="0" w:space="0" w:color="auto"/>
        <w:right w:val="none" w:sz="0" w:space="0" w:color="auto"/>
      </w:divBdr>
    </w:div>
    <w:div w:id="19367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frecrutconsult@sn.acfspai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B7591EF5045A43B8CDE5749F4108F5" ma:contentTypeVersion="14" ma:contentTypeDescription="Create a new document." ma:contentTypeScope="" ma:versionID="a149964d2ea46454bc99a4dd05b8d486">
  <xsd:schema xmlns:xsd="http://www.w3.org/2001/XMLSchema" xmlns:xs="http://www.w3.org/2001/XMLSchema" xmlns:p="http://schemas.microsoft.com/office/2006/metadata/properties" xmlns:ns2="9c62a22c-cb76-48dc-acff-7f03cd5e6885" xmlns:ns3="http://schemas.microsoft.com/sharepoint/v4" targetNamespace="http://schemas.microsoft.com/office/2006/metadata/properties" ma:root="true" ma:fieldsID="acfb0b987260555c95574fc26c490edf" ns2:_="" ns3:_="">
    <xsd:import namespace="9c62a22c-cb76-48dc-acff-7f03cd5e6885"/>
    <xsd:import namespace="http://schemas.microsoft.com/sharepoint/v4"/>
    <xsd:element name="properties">
      <xsd:complexType>
        <xsd:sequence>
          <xsd:element name="documentManagement">
            <xsd:complexType>
              <xsd:all>
                <xsd:element ref="ns2:SharedWithUsers" minOccurs="0"/>
                <xsd:element ref="ns2:SharedWithDetail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a22c-cb76-48dc-acff-7f03cd5e68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FB3F3273-06D8-4257-8EC3-7E8FF059C48A}">
  <ds:schemaRefs>
    <ds:schemaRef ds:uri="http://schemas.microsoft.com/office/2006/metadata/longProperties"/>
  </ds:schemaRefs>
</ds:datastoreItem>
</file>

<file path=customXml/itemProps2.xml><?xml version="1.0" encoding="utf-8"?>
<ds:datastoreItem xmlns:ds="http://schemas.openxmlformats.org/officeDocument/2006/customXml" ds:itemID="{AC41F942-F29E-4482-B7D9-4D91F488BEEE}">
  <ds:schemaRefs>
    <ds:schemaRef ds:uri="http://schemas.microsoft.com/sharepoint/v3/contenttype/forms"/>
  </ds:schemaRefs>
</ds:datastoreItem>
</file>

<file path=customXml/itemProps3.xml><?xml version="1.0" encoding="utf-8"?>
<ds:datastoreItem xmlns:ds="http://schemas.openxmlformats.org/officeDocument/2006/customXml" ds:itemID="{0B6693EE-64C4-4862-8845-7CE231005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a22c-cb76-48dc-acff-7f03cd5e68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689D9-69FF-4540-B3EE-4E46653C3152}">
  <ds:schemaRefs>
    <ds:schemaRef ds:uri="http://schemas.microsoft.com/office/2006/metadata/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2828</Words>
  <Characters>15555</Characters>
  <Application>Microsoft Office Word</Application>
  <DocSecurity>0</DocSecurity>
  <Lines>129</Lines>
  <Paragraphs>36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Terms of Reference</vt:lpstr>
      <vt:lpstr>Terms of Reference</vt:lpstr>
    </vt:vector>
  </TitlesOfParts>
  <Company>ACF</Company>
  <LinksUpToDate>false</LinksUpToDate>
  <CharactersWithSpaces>18347</CharactersWithSpaces>
  <SharedDoc>false</SharedDoc>
  <HLinks>
    <vt:vector size="6" baseType="variant">
      <vt:variant>
        <vt:i4>1704044</vt:i4>
      </vt:variant>
      <vt:variant>
        <vt:i4>0</vt:i4>
      </vt:variant>
      <vt:variant>
        <vt:i4>0</vt:i4>
      </vt:variant>
      <vt:variant>
        <vt:i4>5</vt:i4>
      </vt:variant>
      <vt:variant>
        <vt:lpwstr>mailto:acfrecrutconsult@sn.acfspain.org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Abid Hamdard</dc:creator>
  <cp:lastModifiedBy>ADMIN</cp:lastModifiedBy>
  <cp:revision>2</cp:revision>
  <cp:lastPrinted>2009-09-03T10:27:00Z</cp:lastPrinted>
  <dcterms:created xsi:type="dcterms:W3CDTF">2016-07-25T18:25:00Z</dcterms:created>
  <dcterms:modified xsi:type="dcterms:W3CDTF">2016-07-25T18:25:00Z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Ana Martin</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Ana Martin</vt:lpwstr>
  </property>
  <property fmtid="{D5CDD505-2E9C-101B-9397-08002B2CF9AE}" pid="7" name="xd_ProgID">
    <vt:lpwstr/>
  </property>
  <property fmtid="{D5CDD505-2E9C-101B-9397-08002B2CF9AE}" pid="8" name="URL">
    <vt:lpwstr/>
  </property>
  <property fmtid="{D5CDD505-2E9C-101B-9397-08002B2CF9AE}" pid="9" name="_SourceUrl">
    <vt:lpwstr/>
  </property>
</Properties>
</file>