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0D7" w:rsidRPr="00752972" w:rsidRDefault="00D506FB" w:rsidP="00064744">
      <w:pPr>
        <w:pBdr>
          <w:top w:val="single" w:sz="4" w:space="1" w:color="auto"/>
          <w:left w:val="single" w:sz="4" w:space="4" w:color="auto"/>
          <w:bottom w:val="single" w:sz="4" w:space="1" w:color="auto"/>
          <w:right w:val="single" w:sz="4" w:space="4" w:color="auto"/>
        </w:pBdr>
        <w:shd w:val="clear" w:color="auto" w:fill="EEECE1"/>
        <w:jc w:val="center"/>
        <w:rPr>
          <w:rFonts w:ascii="Bookman Old Style" w:hAnsi="Bookman Old Style"/>
          <w:bCs w:val="0"/>
          <w:sz w:val="36"/>
          <w:szCs w:val="36"/>
        </w:rPr>
      </w:pPr>
      <w:r w:rsidRPr="00752972">
        <w:rPr>
          <w:rFonts w:ascii="Bookman Old Style" w:hAnsi="Bookman Old Style"/>
          <w:bCs w:val="0"/>
          <w:sz w:val="36"/>
          <w:szCs w:val="36"/>
        </w:rPr>
        <w:t>Table ronde sur « </w:t>
      </w:r>
      <w:r w:rsidR="0088054A" w:rsidRPr="00752972">
        <w:rPr>
          <w:rFonts w:ascii="Bookman Old Style" w:hAnsi="Bookman Old Style"/>
          <w:bCs w:val="0"/>
          <w:sz w:val="36"/>
          <w:szCs w:val="36"/>
        </w:rPr>
        <w:t xml:space="preserve">Acte 3 de la décentralisation : </w:t>
      </w:r>
      <w:r w:rsidRPr="00752972">
        <w:rPr>
          <w:rFonts w:ascii="Bookman Old Style" w:hAnsi="Bookman Old Style"/>
          <w:bCs w:val="0"/>
          <w:sz w:val="36"/>
          <w:szCs w:val="36"/>
        </w:rPr>
        <w:t xml:space="preserve">Quelle </w:t>
      </w:r>
      <w:r w:rsidR="0088054A" w:rsidRPr="00752972">
        <w:rPr>
          <w:rFonts w:ascii="Bookman Old Style" w:hAnsi="Bookman Old Style"/>
          <w:bCs w:val="0"/>
          <w:sz w:val="36"/>
          <w:szCs w:val="36"/>
        </w:rPr>
        <w:t>contribution</w:t>
      </w:r>
      <w:r w:rsidRPr="00752972">
        <w:rPr>
          <w:rFonts w:ascii="Bookman Old Style" w:hAnsi="Bookman Old Style"/>
          <w:bCs w:val="0"/>
          <w:sz w:val="36"/>
          <w:szCs w:val="36"/>
        </w:rPr>
        <w:t xml:space="preserve"> </w:t>
      </w:r>
      <w:r w:rsidR="00792BDE" w:rsidRPr="00752972">
        <w:rPr>
          <w:rFonts w:ascii="Bookman Old Style" w:hAnsi="Bookman Old Style"/>
          <w:bCs w:val="0"/>
          <w:sz w:val="36"/>
          <w:szCs w:val="36"/>
        </w:rPr>
        <w:t>des ONG</w:t>
      </w:r>
      <w:r w:rsidRPr="00752972">
        <w:rPr>
          <w:rFonts w:ascii="Bookman Old Style" w:hAnsi="Bookman Old Style"/>
          <w:bCs w:val="0"/>
          <w:sz w:val="36"/>
          <w:szCs w:val="36"/>
        </w:rPr>
        <w:t xml:space="preserve"> </w:t>
      </w:r>
    </w:p>
    <w:p w:rsidR="00D63C6D" w:rsidRPr="00A6285A" w:rsidRDefault="00D63C6D" w:rsidP="00064744">
      <w:pPr>
        <w:pBdr>
          <w:top w:val="single" w:sz="4" w:space="1" w:color="auto"/>
          <w:left w:val="single" w:sz="4" w:space="4" w:color="auto"/>
          <w:bottom w:val="single" w:sz="4" w:space="1" w:color="auto"/>
          <w:right w:val="single" w:sz="4" w:space="4" w:color="auto"/>
        </w:pBdr>
        <w:shd w:val="clear" w:color="auto" w:fill="EEECE1"/>
        <w:jc w:val="center"/>
        <w:rPr>
          <w:rFonts w:ascii="Bookman Old Style" w:hAnsi="Bookman Old Style"/>
          <w:bCs w:val="0"/>
          <w:sz w:val="16"/>
          <w:szCs w:val="16"/>
        </w:rPr>
      </w:pPr>
    </w:p>
    <w:p w:rsidR="00DB2B09" w:rsidRPr="00E63A1F" w:rsidRDefault="00D506FB" w:rsidP="00064744">
      <w:pPr>
        <w:pBdr>
          <w:top w:val="single" w:sz="4" w:space="1" w:color="auto"/>
          <w:left w:val="single" w:sz="4" w:space="4" w:color="auto"/>
          <w:bottom w:val="single" w:sz="4" w:space="1" w:color="auto"/>
          <w:right w:val="single" w:sz="4" w:space="4" w:color="auto"/>
        </w:pBdr>
        <w:shd w:val="clear" w:color="auto" w:fill="EEECE1"/>
        <w:jc w:val="center"/>
        <w:rPr>
          <w:rFonts w:ascii="Bookman Old Style" w:hAnsi="Bookman Old Style"/>
          <w:bCs w:val="0"/>
        </w:rPr>
      </w:pPr>
      <w:r>
        <w:rPr>
          <w:rFonts w:ascii="Bookman Old Style" w:hAnsi="Bookman Old Style"/>
          <w:bCs w:val="0"/>
        </w:rPr>
        <w:t xml:space="preserve">Centre Amadou Malick GAYE, le 5 </w:t>
      </w:r>
      <w:r w:rsidR="00E86EB9">
        <w:rPr>
          <w:rFonts w:ascii="Bookman Old Style" w:hAnsi="Bookman Old Style"/>
          <w:bCs w:val="0"/>
        </w:rPr>
        <w:t>Décembre</w:t>
      </w:r>
      <w:r>
        <w:rPr>
          <w:rFonts w:ascii="Bookman Old Style" w:hAnsi="Bookman Old Style"/>
          <w:bCs w:val="0"/>
        </w:rPr>
        <w:t xml:space="preserve"> </w:t>
      </w:r>
      <w:r w:rsidR="00D63C6D">
        <w:rPr>
          <w:rFonts w:ascii="Bookman Old Style" w:hAnsi="Bookman Old Style"/>
          <w:bCs w:val="0"/>
        </w:rPr>
        <w:t>2014</w:t>
      </w:r>
    </w:p>
    <w:p w:rsidR="00567534" w:rsidRPr="00A6285A" w:rsidRDefault="00567534" w:rsidP="00EE175B">
      <w:pPr>
        <w:tabs>
          <w:tab w:val="center" w:pos="6517"/>
          <w:tab w:val="right" w:pos="11053"/>
        </w:tabs>
        <w:rPr>
          <w:rFonts w:ascii="Bookman Old Style" w:hAnsi="Bookman Old Style"/>
          <w:b w:val="0"/>
          <w:bCs w:val="0"/>
          <w:color w:val="000000"/>
          <w:sz w:val="16"/>
          <w:szCs w:val="16"/>
        </w:rPr>
      </w:pPr>
    </w:p>
    <w:p w:rsidR="00752972" w:rsidRDefault="00752972" w:rsidP="00EE175B">
      <w:pPr>
        <w:jc w:val="center"/>
        <w:rPr>
          <w:rFonts w:ascii="Bookman Old Style" w:hAnsi="Bookman Old Style"/>
          <w:sz w:val="40"/>
          <w:szCs w:val="40"/>
        </w:rPr>
      </w:pPr>
    </w:p>
    <w:p w:rsidR="00752972" w:rsidRDefault="00752972" w:rsidP="00752972">
      <w:pPr>
        <w:jc w:val="center"/>
        <w:rPr>
          <w:rFonts w:ascii="Bookman Old Style" w:hAnsi="Bookman Old Style"/>
        </w:rPr>
      </w:pPr>
      <w:r>
        <w:rPr>
          <w:rFonts w:ascii="Bookman Old Style" w:hAnsi="Bookman Old Style"/>
        </w:rPr>
        <w:t>COMPTE RENDU</w:t>
      </w:r>
    </w:p>
    <w:p w:rsidR="00752972" w:rsidRDefault="00752972" w:rsidP="00752972">
      <w:pPr>
        <w:jc w:val="center"/>
        <w:rPr>
          <w:rFonts w:ascii="Bookman Old Style" w:hAnsi="Bookman Old Style"/>
        </w:rPr>
      </w:pPr>
    </w:p>
    <w:p w:rsidR="00752972" w:rsidRDefault="00752972" w:rsidP="00752972">
      <w:pPr>
        <w:jc w:val="both"/>
        <w:rPr>
          <w:rFonts w:ascii="Bookman Old Style" w:hAnsi="Bookman Old Style"/>
          <w:b w:val="0"/>
        </w:rPr>
      </w:pPr>
      <w:r w:rsidRPr="00752972">
        <w:rPr>
          <w:rFonts w:ascii="Bookman Old Style" w:hAnsi="Bookman Old Style"/>
          <w:b w:val="0"/>
        </w:rPr>
        <w:t>L</w:t>
      </w:r>
      <w:r>
        <w:rPr>
          <w:rFonts w:ascii="Bookman Old Style" w:hAnsi="Bookman Old Style"/>
          <w:b w:val="0"/>
        </w:rPr>
        <w:t xml:space="preserve">e vendredi 5 </w:t>
      </w:r>
      <w:r w:rsidR="0043522D">
        <w:rPr>
          <w:rFonts w:ascii="Bookman Old Style" w:hAnsi="Bookman Old Style"/>
          <w:b w:val="0"/>
        </w:rPr>
        <w:t>Décembre</w:t>
      </w:r>
      <w:r>
        <w:rPr>
          <w:rFonts w:ascii="Bookman Old Style" w:hAnsi="Bookman Old Style"/>
          <w:b w:val="0"/>
        </w:rPr>
        <w:t xml:space="preserve"> 2014 a eu lieu la table ronde organisée par la PFONGUE et le CONGAD sur l’acte III de la </w:t>
      </w:r>
      <w:r w:rsidR="00202414">
        <w:rPr>
          <w:rFonts w:ascii="Bookman Old Style" w:hAnsi="Bookman Old Style"/>
          <w:b w:val="0"/>
        </w:rPr>
        <w:t>décentralisation</w:t>
      </w:r>
      <w:r>
        <w:rPr>
          <w:rFonts w:ascii="Bookman Old Style" w:hAnsi="Bookman Old Style"/>
          <w:b w:val="0"/>
        </w:rPr>
        <w:t>.</w:t>
      </w:r>
    </w:p>
    <w:p w:rsidR="00752972" w:rsidRDefault="00752972" w:rsidP="00752972">
      <w:pPr>
        <w:jc w:val="both"/>
        <w:rPr>
          <w:rFonts w:ascii="Bookman Old Style" w:hAnsi="Bookman Old Style"/>
          <w:b w:val="0"/>
        </w:rPr>
      </w:pPr>
      <w:r>
        <w:rPr>
          <w:rFonts w:ascii="Bookman Old Style" w:hAnsi="Bookman Old Style"/>
          <w:b w:val="0"/>
        </w:rPr>
        <w:t>Le but de cet atelier c’était de mettre en relation les ONG avec le</w:t>
      </w:r>
      <w:r w:rsidR="00202414">
        <w:rPr>
          <w:rFonts w:ascii="Bookman Old Style" w:hAnsi="Bookman Old Style"/>
          <w:b w:val="0"/>
        </w:rPr>
        <w:t xml:space="preserve">s collectivités locales afin d’ouvrir un dialogue sur comment réagir ensemble aux changements liés au processus de décentralisation. </w:t>
      </w:r>
    </w:p>
    <w:p w:rsidR="00202414" w:rsidRDefault="00202414" w:rsidP="00752972">
      <w:pPr>
        <w:jc w:val="both"/>
        <w:rPr>
          <w:rFonts w:ascii="Bookman Old Style" w:hAnsi="Bookman Old Style"/>
          <w:b w:val="0"/>
        </w:rPr>
      </w:pPr>
    </w:p>
    <w:p w:rsidR="008D317B" w:rsidRDefault="00752972" w:rsidP="00A43232">
      <w:pPr>
        <w:jc w:val="both"/>
        <w:rPr>
          <w:rFonts w:ascii="Bookman Old Style" w:hAnsi="Bookman Old Style"/>
          <w:b w:val="0"/>
        </w:rPr>
      </w:pPr>
      <w:r>
        <w:rPr>
          <w:rFonts w:ascii="Bookman Old Style" w:hAnsi="Bookman Old Style"/>
          <w:b w:val="0"/>
        </w:rPr>
        <w:t>Pour cette occasion les organisateurs de l’</w:t>
      </w:r>
      <w:r w:rsidR="00427752">
        <w:rPr>
          <w:rFonts w:ascii="Bookman Old Style" w:hAnsi="Bookman Old Style"/>
          <w:b w:val="0"/>
        </w:rPr>
        <w:t>événement</w:t>
      </w:r>
      <w:r>
        <w:rPr>
          <w:rFonts w:ascii="Bookman Old Style" w:hAnsi="Bookman Old Style"/>
          <w:b w:val="0"/>
        </w:rPr>
        <w:t xml:space="preserve"> ont invité </w:t>
      </w:r>
      <w:r w:rsidR="00202414">
        <w:rPr>
          <w:rFonts w:ascii="Bookman Old Style" w:hAnsi="Bookman Old Style"/>
          <w:b w:val="0"/>
        </w:rPr>
        <w:t xml:space="preserve">Monsieur </w:t>
      </w:r>
      <w:r w:rsidR="00202414" w:rsidRPr="002B5C3A">
        <w:rPr>
          <w:rFonts w:ascii="Bookman Old Style" w:hAnsi="Bookman Old Style"/>
        </w:rPr>
        <w:t>Pape Mor NDIAYE</w:t>
      </w:r>
      <w:r w:rsidR="00202414" w:rsidRPr="002B5C3A">
        <w:rPr>
          <w:rFonts w:ascii="Bookman Old Style" w:hAnsi="Bookman Old Style"/>
          <w:b w:val="0"/>
        </w:rPr>
        <w:t xml:space="preserve">, membre du comité de pilotage de l’acte III </w:t>
      </w:r>
      <w:r w:rsidR="00A43232">
        <w:rPr>
          <w:rFonts w:ascii="Bookman Old Style" w:hAnsi="Bookman Old Style"/>
          <w:b w:val="0"/>
        </w:rPr>
        <w:t xml:space="preserve">qui </w:t>
      </w:r>
      <w:r w:rsidR="00202414" w:rsidRPr="002B5C3A">
        <w:rPr>
          <w:rFonts w:ascii="Bookman Old Style" w:hAnsi="Bookman Old Style"/>
          <w:b w:val="0"/>
        </w:rPr>
        <w:t xml:space="preserve">a </w:t>
      </w:r>
      <w:r w:rsidR="000906A9">
        <w:rPr>
          <w:rFonts w:ascii="Bookman Old Style" w:hAnsi="Bookman Old Style"/>
          <w:b w:val="0"/>
        </w:rPr>
        <w:t xml:space="preserve">d’abords </w:t>
      </w:r>
      <w:r w:rsidR="00202414" w:rsidRPr="002B5C3A">
        <w:rPr>
          <w:rFonts w:ascii="Bookman Old Style" w:hAnsi="Bookman Old Style"/>
          <w:b w:val="0"/>
        </w:rPr>
        <w:t xml:space="preserve">exposé </w:t>
      </w:r>
      <w:r w:rsidR="00163429">
        <w:rPr>
          <w:rFonts w:ascii="Bookman Old Style" w:hAnsi="Bookman Old Style"/>
          <w:b w:val="0"/>
        </w:rPr>
        <w:t>un bref h</w:t>
      </w:r>
      <w:r w:rsidR="00163429" w:rsidRPr="00163429">
        <w:rPr>
          <w:rFonts w:ascii="Bookman Old Style" w:hAnsi="Bookman Old Style"/>
          <w:b w:val="0"/>
        </w:rPr>
        <w:t>istorique de la politique de décentralisation</w:t>
      </w:r>
      <w:r w:rsidR="000029D0">
        <w:rPr>
          <w:rFonts w:ascii="Bookman Old Style" w:hAnsi="Bookman Old Style"/>
          <w:b w:val="0"/>
        </w:rPr>
        <w:t xml:space="preserve"> en présentant les enjeux et les limites des actes I et II,</w:t>
      </w:r>
      <w:r w:rsidR="008D317B">
        <w:rPr>
          <w:rFonts w:ascii="Bookman Old Style" w:hAnsi="Bookman Old Style"/>
          <w:b w:val="0"/>
        </w:rPr>
        <w:t xml:space="preserve"> suivi par une </w:t>
      </w:r>
      <w:r w:rsidR="000029D0">
        <w:rPr>
          <w:rFonts w:ascii="Bookman Old Style" w:hAnsi="Bookman Old Style"/>
          <w:b w:val="0"/>
        </w:rPr>
        <w:t>présentation</w:t>
      </w:r>
      <w:r w:rsidR="008D317B">
        <w:rPr>
          <w:rFonts w:ascii="Bookman Old Style" w:hAnsi="Bookman Old Style"/>
          <w:b w:val="0"/>
        </w:rPr>
        <w:t xml:space="preserve"> des objectifs et des attentes de l’acte III.</w:t>
      </w:r>
    </w:p>
    <w:p w:rsidR="000029D0" w:rsidRDefault="000029D0" w:rsidP="00A43232">
      <w:pPr>
        <w:jc w:val="both"/>
        <w:rPr>
          <w:rFonts w:ascii="Bookman Old Style" w:hAnsi="Bookman Old Style"/>
          <w:b w:val="0"/>
        </w:rPr>
      </w:pPr>
    </w:p>
    <w:p w:rsidR="000029D0" w:rsidRDefault="000029D0" w:rsidP="000029D0">
      <w:pPr>
        <w:jc w:val="both"/>
        <w:rPr>
          <w:rFonts w:ascii="Bookman Old Style" w:hAnsi="Bookman Old Style"/>
          <w:b w:val="0"/>
        </w:rPr>
      </w:pPr>
      <w:r w:rsidRPr="002B5C3A">
        <w:rPr>
          <w:rFonts w:ascii="Bookman Old Style" w:hAnsi="Bookman Old Style"/>
          <w:b w:val="0"/>
        </w:rPr>
        <w:t>Jusqu’au 2012</w:t>
      </w:r>
      <w:r>
        <w:rPr>
          <w:rFonts w:ascii="Bookman Old Style" w:hAnsi="Bookman Old Style"/>
          <w:b w:val="0"/>
        </w:rPr>
        <w:t xml:space="preserve"> la reforme de décentralisation était perçue très superficiellement au niveau des communautés rurales et les moyennes n’étaient pas adéquats </w:t>
      </w:r>
      <w:r w:rsidRPr="00A43232">
        <w:rPr>
          <w:rFonts w:ascii="Bookman Old Style" w:hAnsi="Bookman Old Style"/>
          <w:b w:val="0"/>
        </w:rPr>
        <w:t>pour</w:t>
      </w:r>
      <w:r>
        <w:rPr>
          <w:rFonts w:ascii="Bookman Old Style" w:hAnsi="Bookman Old Style"/>
          <w:b w:val="0"/>
        </w:rPr>
        <w:t xml:space="preserve"> réaliser cette modernisation.</w:t>
      </w:r>
    </w:p>
    <w:p w:rsidR="000029D0" w:rsidRDefault="000029D0" w:rsidP="000029D0">
      <w:pPr>
        <w:jc w:val="both"/>
        <w:rPr>
          <w:rFonts w:ascii="Bookman Old Style" w:hAnsi="Bookman Old Style"/>
          <w:b w:val="0"/>
        </w:rPr>
      </w:pPr>
      <w:r>
        <w:rPr>
          <w:rFonts w:ascii="Bookman Old Style" w:hAnsi="Bookman Old Style"/>
          <w:b w:val="0"/>
        </w:rPr>
        <w:t>L</w:t>
      </w:r>
      <w:r w:rsidRPr="000029D0">
        <w:rPr>
          <w:rFonts w:ascii="Bookman Old Style" w:hAnsi="Bookman Old Style"/>
          <w:b w:val="0"/>
        </w:rPr>
        <w:t>ors du Conseil des Ministres du 2 mai 2013, le P</w:t>
      </w:r>
      <w:r>
        <w:rPr>
          <w:rFonts w:ascii="Bookman Old Style" w:hAnsi="Bookman Old Style"/>
          <w:b w:val="0"/>
        </w:rPr>
        <w:t xml:space="preserve">résident de la </w:t>
      </w:r>
      <w:r w:rsidRPr="000029D0">
        <w:rPr>
          <w:rFonts w:ascii="Bookman Old Style" w:hAnsi="Bookman Old Style"/>
          <w:b w:val="0"/>
        </w:rPr>
        <w:t>R</w:t>
      </w:r>
      <w:r>
        <w:rPr>
          <w:rFonts w:ascii="Bookman Old Style" w:hAnsi="Bookman Old Style"/>
          <w:b w:val="0"/>
        </w:rPr>
        <w:t>épublique</w:t>
      </w:r>
      <w:r w:rsidRPr="000029D0">
        <w:rPr>
          <w:rFonts w:ascii="Bookman Old Style" w:hAnsi="Bookman Old Style"/>
          <w:b w:val="0"/>
        </w:rPr>
        <w:t xml:space="preserve"> a invité à convertir les programmes régionaux de développement en Projets d’Actions stratégiques de l’Etat dans les Régions (PASER) qui seront, eux-mêmes, déclinés, dans chaque département, en Projets d’Actions stratégiques de l’Etat dans les Départements (PASED).</w:t>
      </w:r>
    </w:p>
    <w:p w:rsidR="000029D0" w:rsidRDefault="000029D0" w:rsidP="000029D0">
      <w:pPr>
        <w:jc w:val="both"/>
        <w:rPr>
          <w:rFonts w:ascii="Bookman Old Style" w:hAnsi="Bookman Old Style"/>
          <w:b w:val="0"/>
        </w:rPr>
      </w:pPr>
      <w:r>
        <w:rPr>
          <w:rFonts w:ascii="Bookman Old Style" w:hAnsi="Bookman Old Style"/>
          <w:b w:val="0"/>
        </w:rPr>
        <w:t>Pour mieux impliquer dans le processus de décision et de mise en œuvre de l’acte III tous les acteurs concernés l’Etat a décidé de créer des c</w:t>
      </w:r>
      <w:r w:rsidRPr="003B5AFA">
        <w:rPr>
          <w:rFonts w:ascii="Bookman Old Style" w:hAnsi="Bookman Old Style"/>
          <w:b w:val="0"/>
        </w:rPr>
        <w:t>adre</w:t>
      </w:r>
      <w:r>
        <w:rPr>
          <w:rFonts w:ascii="Bookman Old Style" w:hAnsi="Bookman Old Style"/>
          <w:b w:val="0"/>
        </w:rPr>
        <w:t>s</w:t>
      </w:r>
      <w:r w:rsidRPr="003B5AFA">
        <w:rPr>
          <w:rFonts w:ascii="Bookman Old Style" w:hAnsi="Bookman Old Style"/>
          <w:b w:val="0"/>
        </w:rPr>
        <w:t xml:space="preserve"> de concertation</w:t>
      </w:r>
      <w:r>
        <w:rPr>
          <w:rFonts w:ascii="Bookman Old Style" w:hAnsi="Bookman Old Style"/>
          <w:b w:val="0"/>
        </w:rPr>
        <w:t xml:space="preserve"> et des comités de quartier pour discuter et valider les actions sur le territoire. Pour améliorer le mécanisme de financement départemental des commissions seront mises en place pour la gestion des ressources financières et pour donner aux communautés les compétences officielles. </w:t>
      </w:r>
    </w:p>
    <w:p w:rsidR="008D317B" w:rsidRDefault="008D317B" w:rsidP="00A43232">
      <w:pPr>
        <w:jc w:val="both"/>
        <w:rPr>
          <w:rFonts w:ascii="Bookman Old Style" w:hAnsi="Bookman Old Style"/>
          <w:b w:val="0"/>
        </w:rPr>
      </w:pPr>
    </w:p>
    <w:p w:rsidR="00AD3285" w:rsidRDefault="00AD3285" w:rsidP="002B5C3A">
      <w:pPr>
        <w:jc w:val="both"/>
        <w:rPr>
          <w:rFonts w:ascii="Bookman Old Style" w:hAnsi="Bookman Old Style"/>
          <w:b w:val="0"/>
        </w:rPr>
      </w:pPr>
      <w:r w:rsidRPr="00AD3285">
        <w:rPr>
          <w:rFonts w:ascii="Bookman Old Style" w:hAnsi="Bookman Old Style"/>
          <w:b w:val="0"/>
        </w:rPr>
        <w:t>L’Acte 3 comporte d’énormes défis et enjeux, notamment</w:t>
      </w:r>
      <w:r>
        <w:rPr>
          <w:rFonts w:ascii="Bookman Old Style" w:hAnsi="Bookman Old Style"/>
          <w:b w:val="0"/>
        </w:rPr>
        <w:t> :</w:t>
      </w:r>
      <w:r w:rsidRPr="00AD3285">
        <w:rPr>
          <w:rFonts w:ascii="Bookman Old Style" w:hAnsi="Bookman Old Style"/>
          <w:b w:val="0"/>
        </w:rPr>
        <w:t xml:space="preserve"> Un découpage politique par une </w:t>
      </w:r>
      <w:r w:rsidRPr="008D317B">
        <w:rPr>
          <w:rFonts w:ascii="Bookman Old Style" w:hAnsi="Bookman Old Style"/>
          <w:b w:val="0"/>
        </w:rPr>
        <w:t>recomposition territoriale ; La réduction des inégalités sociales ; La consolidation de la démocratie participative ; La clarification des compétences locales ; Le développement de dynamiques de contractualisation, de coopération</w:t>
      </w:r>
      <w:r w:rsidRPr="00AD3285">
        <w:rPr>
          <w:rFonts w:ascii="Bookman Old Style" w:hAnsi="Bookman Old Style"/>
          <w:b w:val="0"/>
        </w:rPr>
        <w:t xml:space="preserve"> et de concertation entres les acteurs territoriaux</w:t>
      </w:r>
      <w:r>
        <w:rPr>
          <w:rFonts w:ascii="Bookman Old Style" w:hAnsi="Bookman Old Style"/>
          <w:b w:val="0"/>
        </w:rPr>
        <w:t xml:space="preserve"> ; </w:t>
      </w:r>
      <w:r w:rsidRPr="00AD3285">
        <w:rPr>
          <w:rFonts w:ascii="Bookman Old Style" w:hAnsi="Bookman Old Style"/>
          <w:b w:val="0"/>
        </w:rPr>
        <w:t xml:space="preserve">La simplification de </w:t>
      </w:r>
      <w:r>
        <w:rPr>
          <w:rFonts w:ascii="Bookman Old Style" w:hAnsi="Bookman Old Style"/>
          <w:b w:val="0"/>
        </w:rPr>
        <w:t>l’</w:t>
      </w:r>
      <w:r w:rsidRPr="00AD3285">
        <w:rPr>
          <w:rFonts w:ascii="Bookman Old Style" w:hAnsi="Bookman Old Style"/>
          <w:b w:val="0"/>
        </w:rPr>
        <w:t>architecture territoriale</w:t>
      </w:r>
      <w:r>
        <w:rPr>
          <w:rFonts w:ascii="Bookman Old Style" w:hAnsi="Bookman Old Style"/>
          <w:b w:val="0"/>
        </w:rPr>
        <w:t> ;</w:t>
      </w:r>
      <w:r w:rsidRPr="00AD3285">
        <w:rPr>
          <w:rFonts w:ascii="Bookman Old Style" w:hAnsi="Bookman Old Style"/>
          <w:b w:val="0"/>
        </w:rPr>
        <w:t xml:space="preserve"> La redistribution de la répartition des compétences entre l’Etat et les collectivités locales</w:t>
      </w:r>
      <w:r>
        <w:rPr>
          <w:rFonts w:ascii="Bookman Old Style" w:hAnsi="Bookman Old Style"/>
          <w:b w:val="0"/>
        </w:rPr>
        <w:t> ;</w:t>
      </w:r>
      <w:r w:rsidRPr="00AD3285">
        <w:rPr>
          <w:rFonts w:ascii="Bookman Old Style" w:hAnsi="Bookman Old Style"/>
          <w:b w:val="0"/>
        </w:rPr>
        <w:t xml:space="preserve"> La promotion d’une  nouvelle gouvernance territoriale.</w:t>
      </w:r>
    </w:p>
    <w:p w:rsidR="000029D0" w:rsidRDefault="000029D0" w:rsidP="00A43232">
      <w:pPr>
        <w:jc w:val="both"/>
        <w:rPr>
          <w:rFonts w:ascii="Bookman Old Style" w:hAnsi="Bookman Old Style"/>
          <w:b w:val="0"/>
        </w:rPr>
      </w:pPr>
    </w:p>
    <w:p w:rsidR="00A43232" w:rsidRPr="000906A9" w:rsidRDefault="00A43232" w:rsidP="00A43232">
      <w:pPr>
        <w:jc w:val="both"/>
        <w:rPr>
          <w:rFonts w:ascii="Bookman Old Style" w:hAnsi="Bookman Old Style"/>
          <w:b w:val="0"/>
        </w:rPr>
      </w:pPr>
      <w:r>
        <w:rPr>
          <w:rFonts w:ascii="Bookman Old Style" w:hAnsi="Bookman Old Style"/>
          <w:b w:val="0"/>
        </w:rPr>
        <w:lastRenderedPageBreak/>
        <w:t>La v</w:t>
      </w:r>
      <w:r w:rsidRPr="000906A9">
        <w:rPr>
          <w:rFonts w:ascii="Bookman Old Style" w:hAnsi="Bookman Old Style"/>
          <w:b w:val="0"/>
        </w:rPr>
        <w:t>ision</w:t>
      </w:r>
      <w:r>
        <w:rPr>
          <w:rFonts w:ascii="Bookman Old Style" w:hAnsi="Bookman Old Style"/>
          <w:b w:val="0"/>
        </w:rPr>
        <w:t xml:space="preserve"> du gouvernement est</w:t>
      </w:r>
      <w:r w:rsidR="008D317B">
        <w:rPr>
          <w:rFonts w:ascii="Bookman Old Style" w:hAnsi="Bookman Old Style"/>
          <w:b w:val="0"/>
        </w:rPr>
        <w:t xml:space="preserve"> structurée en </w:t>
      </w:r>
      <w:r w:rsidRPr="000906A9">
        <w:rPr>
          <w:rFonts w:ascii="Bookman Old Style" w:hAnsi="Bookman Old Style"/>
          <w:b w:val="0"/>
        </w:rPr>
        <w:t>3 axes stratégiques</w:t>
      </w:r>
      <w:r>
        <w:rPr>
          <w:rFonts w:ascii="Bookman Old Style" w:hAnsi="Bookman Old Style"/>
          <w:b w:val="0"/>
        </w:rPr>
        <w:t> </w:t>
      </w:r>
      <w:r w:rsidRPr="000906A9">
        <w:rPr>
          <w:rFonts w:ascii="Bookman Old Style" w:hAnsi="Bookman Old Style"/>
          <w:b w:val="0"/>
        </w:rPr>
        <w:t>pour</w:t>
      </w:r>
      <w:r w:rsidRPr="000906A9">
        <w:rPr>
          <w:rFonts w:ascii="Tw Cen MT" w:eastAsia="+mn-ea" w:hAnsi="Tw Cen MT" w:cs="+mn-cs"/>
          <w:b w:val="0"/>
          <w:bCs w:val="0"/>
          <w:iCs/>
          <w:color w:val="000000"/>
          <w:kern w:val="24"/>
          <w:sz w:val="54"/>
          <w:szCs w:val="54"/>
        </w:rPr>
        <w:t xml:space="preserve"> </w:t>
      </w:r>
      <w:r w:rsidRPr="000906A9">
        <w:rPr>
          <w:rFonts w:ascii="Bookman Old Style" w:hAnsi="Bookman Old Style"/>
          <w:b w:val="0"/>
          <w:iCs/>
        </w:rPr>
        <w:t xml:space="preserve">organiser le Sénégal en </w:t>
      </w:r>
      <w:r w:rsidRPr="00A43232">
        <w:rPr>
          <w:rFonts w:ascii="Bookman Old Style" w:hAnsi="Bookman Old Style"/>
          <w:b w:val="0"/>
        </w:rPr>
        <w:t>territoires viables,  compétitifs et  porteurs de développement durable</w:t>
      </w:r>
      <w:r>
        <w:rPr>
          <w:rFonts w:ascii="Bookman Old Style" w:hAnsi="Bookman Old Style"/>
          <w:b w:val="0"/>
        </w:rPr>
        <w:t xml:space="preserve"> :</w:t>
      </w:r>
    </w:p>
    <w:p w:rsidR="00A43232" w:rsidRPr="008D317B" w:rsidRDefault="00A43232" w:rsidP="008D317B">
      <w:pPr>
        <w:pStyle w:val="Paragraphedeliste"/>
        <w:numPr>
          <w:ilvl w:val="0"/>
          <w:numId w:val="7"/>
        </w:numPr>
        <w:jc w:val="both"/>
        <w:rPr>
          <w:rFonts w:ascii="Bookman Old Style" w:hAnsi="Bookman Old Style"/>
          <w:b w:val="0"/>
        </w:rPr>
      </w:pPr>
      <w:r w:rsidRPr="008D317B">
        <w:rPr>
          <w:rFonts w:ascii="Bookman Old Style" w:hAnsi="Bookman Old Style"/>
          <w:b w:val="0"/>
        </w:rPr>
        <w:t>Construire une cohérence territoriale</w:t>
      </w:r>
    </w:p>
    <w:p w:rsidR="00A43232" w:rsidRPr="008D317B" w:rsidRDefault="00A43232" w:rsidP="008D317B">
      <w:pPr>
        <w:pStyle w:val="Paragraphedeliste"/>
        <w:numPr>
          <w:ilvl w:val="0"/>
          <w:numId w:val="7"/>
        </w:numPr>
        <w:jc w:val="both"/>
        <w:rPr>
          <w:rFonts w:ascii="Bookman Old Style" w:hAnsi="Bookman Old Style"/>
          <w:b w:val="0"/>
        </w:rPr>
      </w:pPr>
      <w:r w:rsidRPr="008D317B">
        <w:rPr>
          <w:rFonts w:ascii="Bookman Old Style" w:hAnsi="Bookman Old Style"/>
          <w:b w:val="0"/>
        </w:rPr>
        <w:t>Assurer  la lisibilité des échelles de gouvernance</w:t>
      </w:r>
    </w:p>
    <w:p w:rsidR="00A43232" w:rsidRDefault="00A43232" w:rsidP="008D317B">
      <w:pPr>
        <w:pStyle w:val="Paragraphedeliste"/>
        <w:numPr>
          <w:ilvl w:val="0"/>
          <w:numId w:val="7"/>
        </w:numPr>
        <w:jc w:val="both"/>
        <w:rPr>
          <w:rFonts w:ascii="Bookman Old Style" w:hAnsi="Bookman Old Style"/>
          <w:b w:val="0"/>
        </w:rPr>
      </w:pPr>
      <w:r w:rsidRPr="008D317B">
        <w:rPr>
          <w:rFonts w:ascii="Bookman Old Style" w:hAnsi="Bookman Old Style"/>
          <w:b w:val="0"/>
        </w:rPr>
        <w:t>Développer des mécanismes de financement du développement territorial </w:t>
      </w:r>
    </w:p>
    <w:p w:rsidR="000029D0" w:rsidRPr="008D317B" w:rsidRDefault="000029D0" w:rsidP="006555C2">
      <w:pPr>
        <w:pStyle w:val="Paragraphedeliste"/>
        <w:ind w:left="1440"/>
        <w:jc w:val="both"/>
        <w:rPr>
          <w:rFonts w:ascii="Bookman Old Style" w:hAnsi="Bookman Old Style"/>
          <w:b w:val="0"/>
        </w:rPr>
      </w:pPr>
    </w:p>
    <w:p w:rsidR="00752972" w:rsidRPr="000A6643" w:rsidRDefault="000A6643" w:rsidP="000A6643">
      <w:pPr>
        <w:jc w:val="both"/>
        <w:rPr>
          <w:rFonts w:ascii="Bookman Old Style" w:hAnsi="Bookman Old Style"/>
          <w:b w:val="0"/>
        </w:rPr>
      </w:pPr>
      <w:r>
        <w:rPr>
          <w:rFonts w:ascii="Bookman Old Style" w:hAnsi="Bookman Old Style"/>
          <w:b w:val="0"/>
        </w:rPr>
        <w:t xml:space="preserve">Les participants </w:t>
      </w:r>
      <w:r w:rsidR="00DB479B">
        <w:rPr>
          <w:rFonts w:ascii="Bookman Old Style" w:hAnsi="Bookman Old Style"/>
          <w:b w:val="0"/>
        </w:rPr>
        <w:t xml:space="preserve">à l’atelier </w:t>
      </w:r>
      <w:r>
        <w:rPr>
          <w:rFonts w:ascii="Bookman Old Style" w:hAnsi="Bookman Old Style"/>
          <w:b w:val="0"/>
        </w:rPr>
        <w:t>ont po</w:t>
      </w:r>
      <w:r w:rsidR="00ED3363">
        <w:rPr>
          <w:rFonts w:ascii="Bookman Old Style" w:hAnsi="Bookman Old Style"/>
          <w:b w:val="0"/>
        </w:rPr>
        <w:t>sé beaucoup de questions pour approfondir l’exposé de Mr. Ndiaye.</w:t>
      </w:r>
    </w:p>
    <w:p w:rsidR="00752972" w:rsidRDefault="00752972" w:rsidP="00DB479B">
      <w:pPr>
        <w:jc w:val="both"/>
        <w:rPr>
          <w:rFonts w:ascii="Bookman Old Style" w:hAnsi="Bookman Old Style"/>
        </w:rPr>
      </w:pPr>
    </w:p>
    <w:p w:rsidR="002752DB" w:rsidRDefault="002752DB" w:rsidP="00DB479B">
      <w:pPr>
        <w:jc w:val="both"/>
        <w:rPr>
          <w:rFonts w:ascii="Bookman Old Style" w:hAnsi="Bookman Old Style"/>
          <w:b w:val="0"/>
        </w:rPr>
      </w:pPr>
      <w:r>
        <w:rPr>
          <w:rFonts w:ascii="Bookman Old Style" w:hAnsi="Bookman Old Style"/>
          <w:b w:val="0"/>
        </w:rPr>
        <w:t>Les aspects qui ont suscité plus d’intérêt sont :</w:t>
      </w:r>
    </w:p>
    <w:p w:rsidR="00DB479B" w:rsidRPr="002752DB" w:rsidRDefault="002752DB" w:rsidP="002752DB">
      <w:pPr>
        <w:pStyle w:val="Paragraphedeliste"/>
        <w:numPr>
          <w:ilvl w:val="0"/>
          <w:numId w:val="4"/>
        </w:numPr>
        <w:jc w:val="both"/>
        <w:rPr>
          <w:rFonts w:ascii="Bookman Old Style" w:hAnsi="Bookman Old Style"/>
          <w:b w:val="0"/>
        </w:rPr>
      </w:pPr>
      <w:r w:rsidRPr="002752DB">
        <w:rPr>
          <w:rFonts w:ascii="Bookman Old Style" w:hAnsi="Bookman Old Style"/>
          <w:b w:val="0"/>
        </w:rPr>
        <w:t>La t</w:t>
      </w:r>
      <w:r w:rsidR="00DB479B" w:rsidRPr="002752DB">
        <w:rPr>
          <w:rFonts w:ascii="Bookman Old Style" w:hAnsi="Bookman Old Style"/>
          <w:b w:val="0"/>
        </w:rPr>
        <w:t>em</w:t>
      </w:r>
      <w:r w:rsidR="007915F5" w:rsidRPr="002752DB">
        <w:rPr>
          <w:rFonts w:ascii="Bookman Old Style" w:hAnsi="Bookman Old Style"/>
          <w:b w:val="0"/>
        </w:rPr>
        <w:t>p</w:t>
      </w:r>
      <w:r w:rsidR="00DB479B" w:rsidRPr="002752DB">
        <w:rPr>
          <w:rFonts w:ascii="Bookman Old Style" w:hAnsi="Bookman Old Style"/>
          <w:b w:val="0"/>
        </w:rPr>
        <w:t xml:space="preserve">oralité et modalité du </w:t>
      </w:r>
      <w:r w:rsidR="00536D4F" w:rsidRPr="002752DB">
        <w:rPr>
          <w:rFonts w:ascii="Bookman Old Style" w:hAnsi="Bookman Old Style"/>
          <w:b w:val="0"/>
        </w:rPr>
        <w:t>transfert</w:t>
      </w:r>
      <w:r w:rsidR="00DB479B" w:rsidRPr="002752DB">
        <w:rPr>
          <w:rFonts w:ascii="Bookman Old Style" w:hAnsi="Bookman Old Style"/>
          <w:b w:val="0"/>
        </w:rPr>
        <w:t xml:space="preserve"> de compétences et de ressources</w:t>
      </w:r>
    </w:p>
    <w:p w:rsidR="00DB479B" w:rsidRPr="002752DB" w:rsidRDefault="00DB479B" w:rsidP="002752DB">
      <w:pPr>
        <w:pStyle w:val="Paragraphedeliste"/>
        <w:numPr>
          <w:ilvl w:val="0"/>
          <w:numId w:val="4"/>
        </w:numPr>
        <w:jc w:val="both"/>
        <w:rPr>
          <w:rFonts w:ascii="Bookman Old Style" w:hAnsi="Bookman Old Style"/>
          <w:b w:val="0"/>
        </w:rPr>
      </w:pPr>
      <w:r w:rsidRPr="002752DB">
        <w:rPr>
          <w:rFonts w:ascii="Bookman Old Style" w:hAnsi="Bookman Old Style"/>
          <w:b w:val="0"/>
        </w:rPr>
        <w:t>Le rôle des organisations des producteurs locaux dans le cadre de l’acte III</w:t>
      </w:r>
    </w:p>
    <w:p w:rsidR="007915F5" w:rsidRPr="002752DB" w:rsidRDefault="007915F5" w:rsidP="002752DB">
      <w:pPr>
        <w:pStyle w:val="Paragraphedeliste"/>
        <w:numPr>
          <w:ilvl w:val="0"/>
          <w:numId w:val="4"/>
        </w:numPr>
        <w:jc w:val="both"/>
        <w:rPr>
          <w:rFonts w:ascii="Bookman Old Style" w:hAnsi="Bookman Old Style"/>
          <w:b w:val="0"/>
        </w:rPr>
      </w:pPr>
      <w:r w:rsidRPr="002752DB">
        <w:rPr>
          <w:rFonts w:ascii="Bookman Old Style" w:hAnsi="Bookman Old Style"/>
          <w:b w:val="0"/>
        </w:rPr>
        <w:t>Programme de formation et de sensibilisation</w:t>
      </w:r>
    </w:p>
    <w:p w:rsidR="00DB479B" w:rsidRDefault="00DB479B" w:rsidP="00DB479B">
      <w:pPr>
        <w:jc w:val="both"/>
        <w:rPr>
          <w:rFonts w:ascii="Bookman Old Style" w:hAnsi="Bookman Old Style"/>
          <w:b w:val="0"/>
        </w:rPr>
      </w:pPr>
    </w:p>
    <w:p w:rsidR="006555C2" w:rsidRPr="003B5AFA" w:rsidRDefault="00446AE1" w:rsidP="006555C2">
      <w:pPr>
        <w:jc w:val="both"/>
        <w:rPr>
          <w:rFonts w:ascii="Bookman Old Style" w:hAnsi="Bookman Old Style"/>
          <w:b w:val="0"/>
        </w:rPr>
      </w:pPr>
      <w:r>
        <w:rPr>
          <w:rFonts w:ascii="Bookman Old Style" w:hAnsi="Bookman Old Style"/>
          <w:b w:val="0"/>
        </w:rPr>
        <w:t>Mr N</w:t>
      </w:r>
      <w:r w:rsidR="007915F5">
        <w:rPr>
          <w:rFonts w:ascii="Bookman Old Style" w:hAnsi="Bookman Old Style"/>
          <w:b w:val="0"/>
        </w:rPr>
        <w:t xml:space="preserve">diaye </w:t>
      </w:r>
      <w:r w:rsidR="002752DB">
        <w:rPr>
          <w:rFonts w:ascii="Bookman Old Style" w:hAnsi="Bookman Old Style"/>
          <w:b w:val="0"/>
        </w:rPr>
        <w:t xml:space="preserve">a </w:t>
      </w:r>
      <w:r w:rsidR="007915F5">
        <w:rPr>
          <w:rFonts w:ascii="Bookman Old Style" w:hAnsi="Bookman Old Style"/>
          <w:b w:val="0"/>
        </w:rPr>
        <w:t xml:space="preserve">expliqué que le </w:t>
      </w:r>
      <w:r w:rsidR="002752DB">
        <w:rPr>
          <w:rFonts w:ascii="Bookman Old Style" w:hAnsi="Bookman Old Style"/>
          <w:b w:val="0"/>
        </w:rPr>
        <w:t>transfert</w:t>
      </w:r>
      <w:r w:rsidR="007915F5">
        <w:rPr>
          <w:rFonts w:ascii="Bookman Old Style" w:hAnsi="Bookman Old Style"/>
          <w:b w:val="0"/>
        </w:rPr>
        <w:t xml:space="preserve"> de </w:t>
      </w:r>
      <w:r w:rsidR="002752DB">
        <w:rPr>
          <w:rFonts w:ascii="Bookman Old Style" w:hAnsi="Bookman Old Style"/>
          <w:b w:val="0"/>
        </w:rPr>
        <w:t>compétences</w:t>
      </w:r>
      <w:r w:rsidR="007915F5">
        <w:rPr>
          <w:rFonts w:ascii="Bookman Old Style" w:hAnsi="Bookman Old Style"/>
          <w:b w:val="0"/>
        </w:rPr>
        <w:t xml:space="preserve"> </w:t>
      </w:r>
      <w:r w:rsidR="002752DB">
        <w:rPr>
          <w:rFonts w:ascii="Bookman Old Style" w:hAnsi="Bookman Old Style"/>
          <w:b w:val="0"/>
        </w:rPr>
        <w:t>(agriculture</w:t>
      </w:r>
      <w:r w:rsidR="00B533EB">
        <w:rPr>
          <w:rFonts w:ascii="Bookman Old Style" w:hAnsi="Bookman Old Style"/>
          <w:b w:val="0"/>
        </w:rPr>
        <w:t xml:space="preserve">, </w:t>
      </w:r>
      <w:r w:rsidR="002752DB">
        <w:rPr>
          <w:rFonts w:ascii="Bookman Old Style" w:hAnsi="Bookman Old Style"/>
          <w:b w:val="0"/>
        </w:rPr>
        <w:t>hydraulique</w:t>
      </w:r>
      <w:r w:rsidR="00B533EB">
        <w:rPr>
          <w:rFonts w:ascii="Bookman Old Style" w:hAnsi="Bookman Old Style"/>
          <w:b w:val="0"/>
        </w:rPr>
        <w:t xml:space="preserve">, </w:t>
      </w:r>
      <w:r w:rsidR="00536D4F">
        <w:rPr>
          <w:rFonts w:ascii="Bookman Old Style" w:hAnsi="Bookman Old Style"/>
          <w:b w:val="0"/>
        </w:rPr>
        <w:t>élevage</w:t>
      </w:r>
      <w:r w:rsidR="00B533EB">
        <w:rPr>
          <w:rFonts w:ascii="Bookman Old Style" w:hAnsi="Bookman Old Style"/>
          <w:b w:val="0"/>
        </w:rPr>
        <w:t xml:space="preserve">, tourisme et </w:t>
      </w:r>
      <w:r w:rsidR="00536D4F">
        <w:rPr>
          <w:rFonts w:ascii="Bookman Old Style" w:hAnsi="Bookman Old Style"/>
          <w:b w:val="0"/>
        </w:rPr>
        <w:t>pèche</w:t>
      </w:r>
      <w:r w:rsidR="00B533EB">
        <w:rPr>
          <w:rFonts w:ascii="Bookman Old Style" w:hAnsi="Bookman Old Style"/>
          <w:b w:val="0"/>
        </w:rPr>
        <w:t xml:space="preserve">) </w:t>
      </w:r>
      <w:r w:rsidR="00C45D2A">
        <w:rPr>
          <w:rFonts w:ascii="Bookman Old Style" w:hAnsi="Bookman Old Style"/>
          <w:b w:val="0"/>
        </w:rPr>
        <w:t xml:space="preserve">et de ressources </w:t>
      </w:r>
      <w:r w:rsidR="007915F5">
        <w:rPr>
          <w:rFonts w:ascii="Bookman Old Style" w:hAnsi="Bookman Old Style"/>
          <w:b w:val="0"/>
        </w:rPr>
        <w:t xml:space="preserve">est un </w:t>
      </w:r>
      <w:r w:rsidR="00536D4F">
        <w:rPr>
          <w:rFonts w:ascii="Bookman Old Style" w:hAnsi="Bookman Old Style"/>
          <w:b w:val="0"/>
        </w:rPr>
        <w:t>élément</w:t>
      </w:r>
      <w:r w:rsidR="007915F5">
        <w:rPr>
          <w:rFonts w:ascii="Bookman Old Style" w:hAnsi="Bookman Old Style"/>
          <w:b w:val="0"/>
        </w:rPr>
        <w:t xml:space="preserve"> fondamental de l’acte III de la </w:t>
      </w:r>
      <w:r w:rsidR="00536D4F">
        <w:rPr>
          <w:rFonts w:ascii="Bookman Old Style" w:hAnsi="Bookman Old Style"/>
          <w:b w:val="0"/>
        </w:rPr>
        <w:t>décentralisation</w:t>
      </w:r>
      <w:r w:rsidR="007915F5">
        <w:rPr>
          <w:rFonts w:ascii="Bookman Old Style" w:hAnsi="Bookman Old Style"/>
          <w:b w:val="0"/>
        </w:rPr>
        <w:t xml:space="preserve"> et </w:t>
      </w:r>
      <w:r w:rsidR="00C45D2A">
        <w:rPr>
          <w:rFonts w:ascii="Bookman Old Style" w:hAnsi="Bookman Old Style"/>
          <w:b w:val="0"/>
        </w:rPr>
        <w:t xml:space="preserve">une commission a été </w:t>
      </w:r>
      <w:r w:rsidR="00536D4F">
        <w:rPr>
          <w:rFonts w:ascii="Bookman Old Style" w:hAnsi="Bookman Old Style"/>
          <w:b w:val="0"/>
        </w:rPr>
        <w:t>créée</w:t>
      </w:r>
      <w:r w:rsidR="00C45D2A">
        <w:rPr>
          <w:rFonts w:ascii="Bookman Old Style" w:hAnsi="Bookman Old Style"/>
          <w:b w:val="0"/>
        </w:rPr>
        <w:t xml:space="preserve"> pour </w:t>
      </w:r>
      <w:r w:rsidR="00536D4F">
        <w:rPr>
          <w:rFonts w:ascii="Bookman Old Style" w:hAnsi="Bookman Old Style"/>
          <w:b w:val="0"/>
        </w:rPr>
        <w:t>gérer</w:t>
      </w:r>
      <w:r w:rsidR="00C45D2A">
        <w:rPr>
          <w:rFonts w:ascii="Bookman Old Style" w:hAnsi="Bookman Old Style"/>
          <w:b w:val="0"/>
        </w:rPr>
        <w:t xml:space="preserve"> cet aspect. </w:t>
      </w:r>
      <w:r w:rsidR="007915F5">
        <w:rPr>
          <w:rFonts w:ascii="Bookman Old Style" w:hAnsi="Bookman Old Style"/>
          <w:b w:val="0"/>
        </w:rPr>
        <w:t xml:space="preserve">Remettre à niveau local l’organisation de la </w:t>
      </w:r>
      <w:r w:rsidR="00536D4F">
        <w:rPr>
          <w:rFonts w:ascii="Bookman Old Style" w:hAnsi="Bookman Old Style"/>
          <w:b w:val="0"/>
        </w:rPr>
        <w:t>démocratie</w:t>
      </w:r>
      <w:r w:rsidR="007915F5">
        <w:rPr>
          <w:rFonts w:ascii="Bookman Old Style" w:hAnsi="Bookman Old Style"/>
          <w:b w:val="0"/>
        </w:rPr>
        <w:t xml:space="preserve"> locale est à la base de ce processus.</w:t>
      </w:r>
      <w:r w:rsidR="006555C2">
        <w:rPr>
          <w:rFonts w:ascii="Bookman Old Style" w:hAnsi="Bookman Old Style"/>
          <w:b w:val="0"/>
        </w:rPr>
        <w:t xml:space="preserve"> Le travail pour mettre en place un dispositif d’accompagnement est devenu une priorité pour le gouvernement du Sénégal</w:t>
      </w:r>
      <w:r w:rsidR="006555C2" w:rsidRPr="002752DB">
        <w:rPr>
          <w:rFonts w:ascii="Bookman Old Style" w:hAnsi="Bookman Old Style"/>
          <w:b w:val="0"/>
        </w:rPr>
        <w:t>. L</w:t>
      </w:r>
      <w:r w:rsidR="006555C2">
        <w:rPr>
          <w:rFonts w:ascii="Bookman Old Style" w:hAnsi="Bookman Old Style"/>
          <w:b w:val="0"/>
        </w:rPr>
        <w:t>’</w:t>
      </w:r>
      <w:r w:rsidR="006555C2" w:rsidRPr="002752DB">
        <w:rPr>
          <w:rFonts w:ascii="Bookman Old Style" w:hAnsi="Bookman Old Style"/>
          <w:b w:val="0"/>
        </w:rPr>
        <w:t xml:space="preserve">étape </w:t>
      </w:r>
      <w:r w:rsidR="006555C2">
        <w:rPr>
          <w:rFonts w:ascii="Bookman Old Style" w:hAnsi="Bookman Old Style"/>
          <w:b w:val="0"/>
        </w:rPr>
        <w:t xml:space="preserve">suivante </w:t>
      </w:r>
      <w:r w:rsidR="006555C2" w:rsidRPr="002752DB">
        <w:rPr>
          <w:rFonts w:ascii="Bookman Old Style" w:hAnsi="Bookman Old Style"/>
          <w:b w:val="0"/>
        </w:rPr>
        <w:t xml:space="preserve">sera le cadre </w:t>
      </w:r>
      <w:r w:rsidR="006555C2">
        <w:rPr>
          <w:rFonts w:ascii="Bookman Old Style" w:hAnsi="Bookman Old Style"/>
          <w:b w:val="0"/>
        </w:rPr>
        <w:t>juri</w:t>
      </w:r>
      <w:r w:rsidR="006555C2" w:rsidRPr="002752DB">
        <w:rPr>
          <w:rFonts w:ascii="Bookman Old Style" w:hAnsi="Bookman Old Style"/>
          <w:b w:val="0"/>
        </w:rPr>
        <w:t>dique de mise en œuvre </w:t>
      </w:r>
    </w:p>
    <w:p w:rsidR="00DB479B" w:rsidRDefault="00DB479B" w:rsidP="00DB479B">
      <w:pPr>
        <w:jc w:val="both"/>
        <w:rPr>
          <w:rFonts w:ascii="Bookman Old Style" w:hAnsi="Bookman Old Style"/>
          <w:b w:val="0"/>
        </w:rPr>
      </w:pPr>
    </w:p>
    <w:p w:rsidR="007915F5" w:rsidRPr="00DB479B" w:rsidRDefault="007915F5" w:rsidP="00DB479B">
      <w:pPr>
        <w:jc w:val="both"/>
        <w:rPr>
          <w:rFonts w:ascii="Bookman Old Style" w:hAnsi="Bookman Old Style"/>
          <w:b w:val="0"/>
        </w:rPr>
      </w:pPr>
      <w:r>
        <w:rPr>
          <w:rFonts w:ascii="Bookman Old Style" w:hAnsi="Bookman Old Style"/>
          <w:b w:val="0"/>
        </w:rPr>
        <w:t xml:space="preserve">La </w:t>
      </w:r>
      <w:r w:rsidR="00536D4F">
        <w:rPr>
          <w:rFonts w:ascii="Bookman Old Style" w:hAnsi="Bookman Old Style"/>
          <w:b w:val="0"/>
        </w:rPr>
        <w:t>budgétisation</w:t>
      </w:r>
      <w:r>
        <w:rPr>
          <w:rFonts w:ascii="Bookman Old Style" w:hAnsi="Bookman Old Style"/>
          <w:b w:val="0"/>
        </w:rPr>
        <w:t xml:space="preserve"> de la </w:t>
      </w:r>
      <w:r w:rsidR="00536D4F">
        <w:rPr>
          <w:rFonts w:ascii="Bookman Old Style" w:hAnsi="Bookman Old Style"/>
          <w:b w:val="0"/>
        </w:rPr>
        <w:t>décentralisation</w:t>
      </w:r>
      <w:r>
        <w:rPr>
          <w:rFonts w:ascii="Bookman Old Style" w:hAnsi="Bookman Old Style"/>
          <w:b w:val="0"/>
        </w:rPr>
        <w:t xml:space="preserve"> c’est une </w:t>
      </w:r>
      <w:r w:rsidR="00536D4F">
        <w:rPr>
          <w:rFonts w:ascii="Bookman Old Style" w:hAnsi="Bookman Old Style"/>
          <w:b w:val="0"/>
        </w:rPr>
        <w:t>opération</w:t>
      </w:r>
      <w:r>
        <w:rPr>
          <w:rFonts w:ascii="Bookman Old Style" w:hAnsi="Bookman Old Style"/>
          <w:b w:val="0"/>
        </w:rPr>
        <w:t xml:space="preserve"> compliquée et les organisations de producteurs seront acteurs et instruments pour la mise en ouvre de l’acte III.</w:t>
      </w:r>
    </w:p>
    <w:p w:rsidR="00DB479B" w:rsidRPr="00DB479B" w:rsidRDefault="00536D4F" w:rsidP="00DB479B">
      <w:pPr>
        <w:jc w:val="both"/>
        <w:rPr>
          <w:rFonts w:ascii="Bookman Old Style" w:hAnsi="Bookman Old Style"/>
          <w:b w:val="0"/>
        </w:rPr>
      </w:pPr>
      <w:r>
        <w:rPr>
          <w:rFonts w:ascii="Bookman Old Style" w:hAnsi="Bookman Old Style"/>
          <w:b w:val="0"/>
        </w:rPr>
        <w:t>Pour ce qui concerne l’information, u</w:t>
      </w:r>
      <w:r w:rsidR="00C45D2A">
        <w:rPr>
          <w:rFonts w:ascii="Bookman Old Style" w:hAnsi="Bookman Old Style"/>
          <w:b w:val="0"/>
        </w:rPr>
        <w:t>n code de l’acte III sera distribué pour informer tout le monde sur le</w:t>
      </w:r>
      <w:r w:rsidR="00B6610C">
        <w:rPr>
          <w:rFonts w:ascii="Bookman Old Style" w:hAnsi="Bookman Old Style"/>
          <w:b w:val="0"/>
        </w:rPr>
        <w:t>s</w:t>
      </w:r>
      <w:r w:rsidR="00C45D2A">
        <w:rPr>
          <w:rFonts w:ascii="Bookman Old Style" w:hAnsi="Bookman Old Style"/>
          <w:b w:val="0"/>
        </w:rPr>
        <w:t xml:space="preserve"> </w:t>
      </w:r>
      <w:r>
        <w:rPr>
          <w:rFonts w:ascii="Bookman Old Style" w:hAnsi="Bookman Old Style"/>
          <w:b w:val="0"/>
        </w:rPr>
        <w:t>règles</w:t>
      </w:r>
      <w:r w:rsidR="00C45D2A">
        <w:rPr>
          <w:rFonts w:ascii="Bookman Old Style" w:hAnsi="Bookman Old Style"/>
          <w:b w:val="0"/>
        </w:rPr>
        <w:t xml:space="preserve"> de base</w:t>
      </w:r>
    </w:p>
    <w:p w:rsidR="00DB479B" w:rsidRPr="00DB479B" w:rsidRDefault="00536D4F" w:rsidP="00DB479B">
      <w:pPr>
        <w:jc w:val="both"/>
        <w:rPr>
          <w:rFonts w:ascii="Bookman Old Style" w:hAnsi="Bookman Old Style"/>
          <w:b w:val="0"/>
        </w:rPr>
      </w:pPr>
      <w:r>
        <w:rPr>
          <w:rFonts w:ascii="Bookman Old Style" w:hAnsi="Bookman Old Style"/>
          <w:b w:val="0"/>
        </w:rPr>
        <w:t>Décentralisation</w:t>
      </w:r>
      <w:r w:rsidR="00C45D2A">
        <w:rPr>
          <w:rFonts w:ascii="Bookman Old Style" w:hAnsi="Bookman Old Style"/>
          <w:b w:val="0"/>
        </w:rPr>
        <w:t xml:space="preserve"> et </w:t>
      </w:r>
      <w:r>
        <w:rPr>
          <w:rFonts w:ascii="Bookman Old Style" w:hAnsi="Bookman Old Style"/>
          <w:b w:val="0"/>
        </w:rPr>
        <w:t>déconcentration</w:t>
      </w:r>
      <w:r w:rsidR="00C45D2A">
        <w:rPr>
          <w:rFonts w:ascii="Bookman Old Style" w:hAnsi="Bookman Old Style"/>
          <w:b w:val="0"/>
        </w:rPr>
        <w:t xml:space="preserve"> doivent </w:t>
      </w:r>
      <w:r>
        <w:rPr>
          <w:rFonts w:ascii="Bookman Old Style" w:hAnsi="Bookman Old Style"/>
          <w:b w:val="0"/>
        </w:rPr>
        <w:t>être acutes</w:t>
      </w:r>
      <w:r w:rsidR="00C45D2A">
        <w:rPr>
          <w:rFonts w:ascii="Bookman Old Style" w:hAnsi="Bookman Old Style"/>
          <w:b w:val="0"/>
        </w:rPr>
        <w:t xml:space="preserve"> au </w:t>
      </w:r>
      <w:r>
        <w:rPr>
          <w:rFonts w:ascii="Bookman Old Style" w:hAnsi="Bookman Old Style"/>
          <w:b w:val="0"/>
        </w:rPr>
        <w:t>même</w:t>
      </w:r>
      <w:r w:rsidR="00C45D2A">
        <w:rPr>
          <w:rFonts w:ascii="Bookman Old Style" w:hAnsi="Bookman Old Style"/>
          <w:b w:val="0"/>
        </w:rPr>
        <w:t xml:space="preserve"> temps mais il est </w:t>
      </w:r>
      <w:r>
        <w:rPr>
          <w:rFonts w:ascii="Bookman Old Style" w:hAnsi="Bookman Old Style"/>
          <w:b w:val="0"/>
        </w:rPr>
        <w:t>nécessaire</w:t>
      </w:r>
      <w:r w:rsidR="00C45D2A">
        <w:rPr>
          <w:rFonts w:ascii="Bookman Old Style" w:hAnsi="Bookman Old Style"/>
          <w:b w:val="0"/>
        </w:rPr>
        <w:t xml:space="preserve"> </w:t>
      </w:r>
      <w:r>
        <w:rPr>
          <w:rFonts w:ascii="Bookman Old Style" w:hAnsi="Bookman Old Style"/>
          <w:b w:val="0"/>
        </w:rPr>
        <w:t>préparer</w:t>
      </w:r>
      <w:r w:rsidR="00C45D2A">
        <w:rPr>
          <w:rFonts w:ascii="Bookman Old Style" w:hAnsi="Bookman Old Style"/>
          <w:b w:val="0"/>
        </w:rPr>
        <w:t xml:space="preserve"> des projet</w:t>
      </w:r>
      <w:r w:rsidR="00B6610C">
        <w:rPr>
          <w:rFonts w:ascii="Bookman Old Style" w:hAnsi="Bookman Old Style"/>
          <w:b w:val="0"/>
        </w:rPr>
        <w:t>s</w:t>
      </w:r>
      <w:r w:rsidR="00C45D2A">
        <w:rPr>
          <w:rFonts w:ascii="Bookman Old Style" w:hAnsi="Bookman Old Style"/>
          <w:b w:val="0"/>
        </w:rPr>
        <w:t xml:space="preserve"> locaux à proposer à la direction centrale</w:t>
      </w:r>
      <w:r w:rsidR="00B533EB">
        <w:rPr>
          <w:rFonts w:ascii="Bookman Old Style" w:hAnsi="Bookman Old Style"/>
          <w:b w:val="0"/>
        </w:rPr>
        <w:t xml:space="preserve">. </w:t>
      </w:r>
      <w:r>
        <w:rPr>
          <w:rFonts w:ascii="Bookman Old Style" w:hAnsi="Bookman Old Style"/>
          <w:b w:val="0"/>
        </w:rPr>
        <w:t xml:space="preserve">Parmi </w:t>
      </w:r>
      <w:r w:rsidR="00B6610C">
        <w:rPr>
          <w:rFonts w:ascii="Bookman Old Style" w:hAnsi="Bookman Old Style"/>
          <w:b w:val="0"/>
        </w:rPr>
        <w:t>les recommandations</w:t>
      </w:r>
      <w:r>
        <w:rPr>
          <w:rFonts w:ascii="Bookman Old Style" w:hAnsi="Bookman Old Style"/>
          <w:b w:val="0"/>
        </w:rPr>
        <w:t xml:space="preserve"> de Mr Ndiaye nous avons noté que l</w:t>
      </w:r>
      <w:r w:rsidR="00B533EB">
        <w:rPr>
          <w:rFonts w:ascii="Bookman Old Style" w:hAnsi="Bookman Old Style"/>
          <w:b w:val="0"/>
        </w:rPr>
        <w:t xml:space="preserve">a participation des </w:t>
      </w:r>
      <w:r>
        <w:rPr>
          <w:rFonts w:ascii="Bookman Old Style" w:hAnsi="Bookman Old Style"/>
          <w:b w:val="0"/>
        </w:rPr>
        <w:t>bénéficiers</w:t>
      </w:r>
      <w:r w:rsidR="00B533EB">
        <w:rPr>
          <w:rFonts w:ascii="Bookman Old Style" w:hAnsi="Bookman Old Style"/>
          <w:b w:val="0"/>
        </w:rPr>
        <w:t xml:space="preserve"> est indispensable</w:t>
      </w:r>
      <w:r w:rsidR="00C45D2A">
        <w:rPr>
          <w:rFonts w:ascii="Bookman Old Style" w:hAnsi="Bookman Old Style"/>
          <w:b w:val="0"/>
        </w:rPr>
        <w:t xml:space="preserve"> pour </w:t>
      </w:r>
      <w:r>
        <w:rPr>
          <w:rFonts w:ascii="Bookman Old Style" w:hAnsi="Bookman Old Style"/>
          <w:b w:val="0"/>
        </w:rPr>
        <w:t>éviter</w:t>
      </w:r>
      <w:r w:rsidR="00C45D2A">
        <w:rPr>
          <w:rFonts w:ascii="Bookman Old Style" w:hAnsi="Bookman Old Style"/>
          <w:b w:val="0"/>
        </w:rPr>
        <w:t xml:space="preserve"> que l’Etat se retrouve à mettre en place sur le </w:t>
      </w:r>
      <w:r w:rsidR="00005A14">
        <w:rPr>
          <w:rFonts w:ascii="Bookman Old Style" w:hAnsi="Bookman Old Style"/>
          <w:b w:val="0"/>
        </w:rPr>
        <w:t>territoire</w:t>
      </w:r>
      <w:r w:rsidR="00C45D2A">
        <w:rPr>
          <w:rFonts w:ascii="Bookman Old Style" w:hAnsi="Bookman Old Style"/>
          <w:b w:val="0"/>
        </w:rPr>
        <w:t xml:space="preserve"> </w:t>
      </w:r>
      <w:r w:rsidR="00005A14">
        <w:rPr>
          <w:rFonts w:ascii="Bookman Old Style" w:hAnsi="Bookman Old Style"/>
          <w:b w:val="0"/>
        </w:rPr>
        <w:t>sénégalais</w:t>
      </w:r>
      <w:r w:rsidR="00C45D2A">
        <w:rPr>
          <w:rFonts w:ascii="Bookman Old Style" w:hAnsi="Bookman Old Style"/>
          <w:b w:val="0"/>
        </w:rPr>
        <w:t xml:space="preserve"> des projets </w:t>
      </w:r>
      <w:r>
        <w:rPr>
          <w:rFonts w:ascii="Bookman Old Style" w:hAnsi="Bookman Old Style"/>
          <w:b w:val="0"/>
        </w:rPr>
        <w:t>créées</w:t>
      </w:r>
      <w:r w:rsidR="00C45D2A">
        <w:rPr>
          <w:rFonts w:ascii="Bookman Old Style" w:hAnsi="Bookman Old Style"/>
          <w:b w:val="0"/>
        </w:rPr>
        <w:t xml:space="preserve"> en modalité </w:t>
      </w:r>
      <w:r w:rsidR="00005A14">
        <w:rPr>
          <w:rFonts w:ascii="Bookman Old Style" w:hAnsi="Bookman Old Style"/>
          <w:b w:val="0"/>
        </w:rPr>
        <w:t>unilatérale</w:t>
      </w:r>
      <w:r w:rsidR="00C45D2A">
        <w:rPr>
          <w:rFonts w:ascii="Bookman Old Style" w:hAnsi="Bookman Old Style"/>
          <w:b w:val="0"/>
        </w:rPr>
        <w:t>.</w:t>
      </w:r>
      <w:r w:rsidR="00446AE1">
        <w:rPr>
          <w:rFonts w:ascii="Bookman Old Style" w:hAnsi="Bookman Old Style"/>
          <w:b w:val="0"/>
        </w:rPr>
        <w:t xml:space="preserve"> Les </w:t>
      </w:r>
      <w:r w:rsidR="00B6610C">
        <w:rPr>
          <w:rFonts w:ascii="Bookman Old Style" w:hAnsi="Bookman Old Style"/>
          <w:b w:val="0"/>
        </w:rPr>
        <w:t>élus</w:t>
      </w:r>
      <w:r w:rsidR="00446AE1">
        <w:rPr>
          <w:rFonts w:ascii="Bookman Old Style" w:hAnsi="Bookman Old Style"/>
          <w:b w:val="0"/>
        </w:rPr>
        <w:t xml:space="preserve"> locaux doivent s’organiser pour avoir un statut officiel et demander à l’Etat les </w:t>
      </w:r>
      <w:r w:rsidR="00005A14">
        <w:rPr>
          <w:rFonts w:ascii="Bookman Old Style" w:hAnsi="Bookman Old Style"/>
          <w:b w:val="0"/>
        </w:rPr>
        <w:t>moyens</w:t>
      </w:r>
      <w:r w:rsidR="00446AE1">
        <w:rPr>
          <w:rFonts w:ascii="Bookman Old Style" w:hAnsi="Bookman Old Style"/>
          <w:b w:val="0"/>
        </w:rPr>
        <w:t xml:space="preserve"> </w:t>
      </w:r>
      <w:r w:rsidR="00005A14">
        <w:rPr>
          <w:rFonts w:ascii="Bookman Old Style" w:hAnsi="Bookman Old Style"/>
          <w:b w:val="0"/>
        </w:rPr>
        <w:t>spécifiques</w:t>
      </w:r>
      <w:r w:rsidR="00446AE1">
        <w:rPr>
          <w:rFonts w:ascii="Bookman Old Style" w:hAnsi="Bookman Old Style"/>
          <w:b w:val="0"/>
        </w:rPr>
        <w:t xml:space="preserve"> à leurs besoins.</w:t>
      </w:r>
    </w:p>
    <w:p w:rsidR="00DB479B" w:rsidRPr="00DB479B" w:rsidRDefault="00DB479B" w:rsidP="00DB479B">
      <w:pPr>
        <w:jc w:val="both"/>
        <w:rPr>
          <w:rFonts w:ascii="Bookman Old Style" w:hAnsi="Bookman Old Style"/>
          <w:b w:val="0"/>
        </w:rPr>
      </w:pPr>
    </w:p>
    <w:p w:rsidR="00005A14" w:rsidRPr="002356D6" w:rsidRDefault="002356D6" w:rsidP="00DB479B">
      <w:pPr>
        <w:jc w:val="both"/>
        <w:rPr>
          <w:rFonts w:ascii="Bookman Old Style" w:hAnsi="Bookman Old Style"/>
          <w:b w:val="0"/>
          <w:highlight w:val="red"/>
        </w:rPr>
      </w:pPr>
      <w:r>
        <w:rPr>
          <w:rFonts w:ascii="Bookman Old Style" w:hAnsi="Bookman Old Style"/>
          <w:b w:val="0"/>
        </w:rPr>
        <w:t xml:space="preserve">Dans la </w:t>
      </w:r>
      <w:r w:rsidR="00B6610C">
        <w:rPr>
          <w:rFonts w:ascii="Bookman Old Style" w:hAnsi="Bookman Old Style"/>
          <w:b w:val="0"/>
        </w:rPr>
        <w:t>deuxième</w:t>
      </w:r>
      <w:r>
        <w:rPr>
          <w:rFonts w:ascii="Bookman Old Style" w:hAnsi="Bookman Old Style"/>
          <w:b w:val="0"/>
        </w:rPr>
        <w:t xml:space="preserve"> partie de la table ronde nous avons </w:t>
      </w:r>
      <w:r w:rsidR="00B6610C">
        <w:rPr>
          <w:rFonts w:ascii="Bookman Old Style" w:hAnsi="Bookman Old Style"/>
          <w:b w:val="0"/>
        </w:rPr>
        <w:t>écouté</w:t>
      </w:r>
      <w:r>
        <w:rPr>
          <w:rFonts w:ascii="Bookman Old Style" w:hAnsi="Bookman Old Style"/>
          <w:b w:val="0"/>
        </w:rPr>
        <w:t xml:space="preserve"> </w:t>
      </w:r>
      <w:r w:rsidR="009C70F9">
        <w:rPr>
          <w:rFonts w:ascii="Bookman Old Style" w:hAnsi="Bookman Old Style"/>
          <w:b w:val="0"/>
        </w:rPr>
        <w:t xml:space="preserve">Mr. </w:t>
      </w:r>
      <w:r w:rsidR="009C70F9" w:rsidRPr="001E0442">
        <w:rPr>
          <w:rFonts w:ascii="Bookman Old Style" w:hAnsi="Bookman Old Style"/>
        </w:rPr>
        <w:t>Arona Sow</w:t>
      </w:r>
      <w:r w:rsidR="009C70F9">
        <w:rPr>
          <w:rFonts w:ascii="Bookman Old Style" w:hAnsi="Bookman Old Style"/>
        </w:rPr>
        <w:t xml:space="preserve">, </w:t>
      </w:r>
      <w:r w:rsidR="009C70F9" w:rsidRPr="001E0442">
        <w:rPr>
          <w:rFonts w:ascii="Bookman Old Style" w:hAnsi="Bookman Old Style"/>
          <w:b w:val="0"/>
        </w:rPr>
        <w:t>Maire de Ndiébène-Gandiole</w:t>
      </w:r>
      <w:r w:rsidR="006555C2">
        <w:rPr>
          <w:rFonts w:ascii="Bookman Old Style" w:hAnsi="Bookman Old Style"/>
          <w:b w:val="0"/>
        </w:rPr>
        <w:t xml:space="preserve"> (une communauté à 18 km de Saint Louis, sur le littoral du fleuve Sénégal)</w:t>
      </w:r>
      <w:r w:rsidR="009C70F9">
        <w:rPr>
          <w:rFonts w:ascii="Bookman Old Style" w:hAnsi="Bookman Old Style"/>
          <w:b w:val="0"/>
        </w:rPr>
        <w:t xml:space="preserve">, </w:t>
      </w:r>
      <w:r>
        <w:rPr>
          <w:rFonts w:ascii="Bookman Old Style" w:hAnsi="Bookman Old Style"/>
          <w:b w:val="0"/>
        </w:rPr>
        <w:t xml:space="preserve">qui nous a apporté le </w:t>
      </w:r>
      <w:r w:rsidR="009C70F9">
        <w:rPr>
          <w:rFonts w:ascii="Bookman Old Style" w:hAnsi="Bookman Old Style"/>
          <w:b w:val="0"/>
        </w:rPr>
        <w:t xml:space="preserve">témoignage de la perception des élus </w:t>
      </w:r>
      <w:r>
        <w:rPr>
          <w:rFonts w:ascii="Bookman Old Style" w:hAnsi="Bookman Old Style"/>
          <w:b w:val="0"/>
        </w:rPr>
        <w:t xml:space="preserve">locaux par rapport au processus de décentralisation. Les difficultés mises en évidence sont surtout liées au manque d’information et d’appui sur les </w:t>
      </w:r>
      <w:r w:rsidR="009C70F9">
        <w:rPr>
          <w:rFonts w:ascii="Bookman Old Style" w:hAnsi="Bookman Old Style"/>
          <w:b w:val="0"/>
        </w:rPr>
        <w:t>action</w:t>
      </w:r>
      <w:r>
        <w:rPr>
          <w:rFonts w:ascii="Bookman Old Style" w:hAnsi="Bookman Old Style"/>
          <w:b w:val="0"/>
        </w:rPr>
        <w:t>s</w:t>
      </w:r>
      <w:r w:rsidR="009C70F9">
        <w:rPr>
          <w:rFonts w:ascii="Bookman Old Style" w:hAnsi="Bookman Old Style"/>
          <w:b w:val="0"/>
        </w:rPr>
        <w:t xml:space="preserve"> à mettre </w:t>
      </w:r>
      <w:r>
        <w:rPr>
          <w:rFonts w:ascii="Bookman Old Style" w:hAnsi="Bookman Old Style"/>
          <w:b w:val="0"/>
        </w:rPr>
        <w:t>en</w:t>
      </w:r>
      <w:r w:rsidR="009C70F9">
        <w:rPr>
          <w:rFonts w:ascii="Bookman Old Style" w:hAnsi="Bookman Old Style"/>
          <w:b w:val="0"/>
        </w:rPr>
        <w:t xml:space="preserve"> place</w:t>
      </w:r>
      <w:r>
        <w:rPr>
          <w:rFonts w:ascii="Bookman Old Style" w:hAnsi="Bookman Old Style"/>
          <w:b w:val="0"/>
        </w:rPr>
        <w:t>.</w:t>
      </w:r>
      <w:r w:rsidR="009C70F9">
        <w:rPr>
          <w:rFonts w:ascii="Bookman Old Style" w:hAnsi="Bookman Old Style"/>
          <w:b w:val="0"/>
        </w:rPr>
        <w:t xml:space="preserve"> </w:t>
      </w:r>
    </w:p>
    <w:p w:rsidR="00DB479B" w:rsidRDefault="00005A14" w:rsidP="00DB479B">
      <w:pPr>
        <w:jc w:val="both"/>
        <w:rPr>
          <w:rFonts w:ascii="Bookman Old Style" w:hAnsi="Bookman Old Style"/>
          <w:b w:val="0"/>
        </w:rPr>
      </w:pPr>
      <w:r>
        <w:rPr>
          <w:rFonts w:ascii="Bookman Old Style" w:hAnsi="Bookman Old Style"/>
          <w:b w:val="0"/>
        </w:rPr>
        <w:lastRenderedPageBreak/>
        <w:t xml:space="preserve">Le soutien des ONG est important mais </w:t>
      </w:r>
      <w:r w:rsidR="002356D6">
        <w:rPr>
          <w:rFonts w:ascii="Bookman Old Style" w:hAnsi="Bookman Old Style"/>
          <w:b w:val="0"/>
        </w:rPr>
        <w:t xml:space="preserve">pour garantir des résultats durables </w:t>
      </w:r>
      <w:r>
        <w:rPr>
          <w:rFonts w:ascii="Bookman Old Style" w:hAnsi="Bookman Old Style"/>
          <w:b w:val="0"/>
        </w:rPr>
        <w:t xml:space="preserve">doit </w:t>
      </w:r>
      <w:r w:rsidR="002356D6">
        <w:rPr>
          <w:rFonts w:ascii="Bookman Old Style" w:hAnsi="Bookman Old Style"/>
          <w:b w:val="0"/>
        </w:rPr>
        <w:t>être</w:t>
      </w:r>
      <w:r>
        <w:rPr>
          <w:rFonts w:ascii="Bookman Old Style" w:hAnsi="Bookman Old Style"/>
          <w:b w:val="0"/>
        </w:rPr>
        <w:t xml:space="preserve"> </w:t>
      </w:r>
      <w:r w:rsidR="002356D6">
        <w:rPr>
          <w:rFonts w:ascii="Bookman Old Style" w:hAnsi="Bookman Old Style"/>
          <w:b w:val="0"/>
        </w:rPr>
        <w:t>intégré</w:t>
      </w:r>
      <w:r>
        <w:rPr>
          <w:rFonts w:ascii="Bookman Old Style" w:hAnsi="Bookman Old Style"/>
          <w:b w:val="0"/>
        </w:rPr>
        <w:t xml:space="preserve"> dans les politiques de l’Etat.</w:t>
      </w:r>
    </w:p>
    <w:p w:rsidR="004B7F8A" w:rsidRDefault="00A373D3" w:rsidP="00DB479B">
      <w:pPr>
        <w:jc w:val="both"/>
        <w:rPr>
          <w:rFonts w:ascii="Bookman Old Style" w:hAnsi="Bookman Old Style"/>
          <w:b w:val="0"/>
        </w:rPr>
      </w:pPr>
      <w:r>
        <w:rPr>
          <w:rFonts w:ascii="Bookman Old Style" w:hAnsi="Bookman Old Style"/>
          <w:b w:val="0"/>
        </w:rPr>
        <w:t xml:space="preserve">La question plus urgent à regler semble etre la formation des elus </w:t>
      </w:r>
      <w:r w:rsidR="004B7F8A">
        <w:rPr>
          <w:rFonts w:ascii="Bookman Old Style" w:hAnsi="Bookman Old Style"/>
          <w:b w:val="0"/>
        </w:rPr>
        <w:t xml:space="preserve"> </w:t>
      </w:r>
    </w:p>
    <w:p w:rsidR="006555C2" w:rsidRDefault="006555C2" w:rsidP="00DB479B">
      <w:pPr>
        <w:jc w:val="both"/>
        <w:rPr>
          <w:rFonts w:ascii="Bookman Old Style" w:hAnsi="Bookman Old Style"/>
        </w:rPr>
      </w:pPr>
    </w:p>
    <w:p w:rsidR="006555C2" w:rsidRDefault="00A373D3" w:rsidP="00DB479B">
      <w:pPr>
        <w:jc w:val="both"/>
        <w:rPr>
          <w:rFonts w:ascii="Bookman Old Style" w:hAnsi="Bookman Old Style"/>
          <w:b w:val="0"/>
        </w:rPr>
      </w:pPr>
      <w:r w:rsidRPr="006555C2">
        <w:rPr>
          <w:rFonts w:ascii="Bookman Old Style" w:hAnsi="Bookman Old Style"/>
        </w:rPr>
        <w:t>Mr. Doo</w:t>
      </w:r>
      <w:r w:rsidR="00A4694A" w:rsidRPr="006555C2">
        <w:rPr>
          <w:rFonts w:ascii="Bookman Old Style" w:hAnsi="Bookman Old Style"/>
        </w:rPr>
        <w:t>u</w:t>
      </w:r>
      <w:r>
        <w:rPr>
          <w:rFonts w:ascii="Bookman Old Style" w:hAnsi="Bookman Old Style"/>
          <w:b w:val="0"/>
        </w:rPr>
        <w:t xml:space="preserve">, </w:t>
      </w:r>
      <w:r w:rsidR="00EE5F26">
        <w:rPr>
          <w:rFonts w:ascii="Bookman Old Style" w:hAnsi="Bookman Old Style"/>
          <w:b w:val="0"/>
        </w:rPr>
        <w:t>représentant</w:t>
      </w:r>
      <w:r w:rsidR="004B7F8A">
        <w:rPr>
          <w:rFonts w:ascii="Bookman Old Style" w:hAnsi="Bookman Old Style"/>
          <w:b w:val="0"/>
        </w:rPr>
        <w:t xml:space="preserve"> de </w:t>
      </w:r>
      <w:r>
        <w:rPr>
          <w:rFonts w:ascii="Bookman Old Style" w:hAnsi="Bookman Old Style"/>
          <w:b w:val="0"/>
        </w:rPr>
        <w:t>l’UAEL</w:t>
      </w:r>
      <w:r w:rsidR="00B6610C">
        <w:rPr>
          <w:rFonts w:ascii="Bookman Old Style" w:hAnsi="Bookman Old Style"/>
          <w:b w:val="0"/>
        </w:rPr>
        <w:t xml:space="preserve"> </w:t>
      </w:r>
      <w:r w:rsidR="00B6610C" w:rsidRPr="00B6610C">
        <w:rPr>
          <w:rFonts w:ascii="Bookman Old Style" w:hAnsi="Bookman Old Style"/>
          <w:b w:val="0"/>
        </w:rPr>
        <w:t>(Union Associations Elus Locaux)</w:t>
      </w:r>
      <w:r w:rsidRPr="00B6610C">
        <w:rPr>
          <w:rFonts w:ascii="Bookman Old Style" w:hAnsi="Bookman Old Style"/>
          <w:b w:val="0"/>
        </w:rPr>
        <w:t>,</w:t>
      </w:r>
      <w:r>
        <w:rPr>
          <w:rFonts w:ascii="Bookman Old Style" w:hAnsi="Bookman Old Style"/>
          <w:b w:val="0"/>
        </w:rPr>
        <w:t xml:space="preserve"> a</w:t>
      </w:r>
      <w:r w:rsidR="00EC2F53">
        <w:rPr>
          <w:rFonts w:ascii="Bookman Old Style" w:hAnsi="Bookman Old Style"/>
          <w:b w:val="0"/>
        </w:rPr>
        <w:t xml:space="preserve"> expliqué</w:t>
      </w:r>
      <w:r>
        <w:rPr>
          <w:rFonts w:ascii="Bookman Old Style" w:hAnsi="Bookman Old Style"/>
          <w:b w:val="0"/>
        </w:rPr>
        <w:t xml:space="preserve"> </w:t>
      </w:r>
      <w:r w:rsidR="00EC2F53">
        <w:rPr>
          <w:rFonts w:ascii="Bookman Old Style" w:hAnsi="Bookman Old Style"/>
          <w:b w:val="0"/>
        </w:rPr>
        <w:t xml:space="preserve">que à cause de la grande disparité entre les niveaux des </w:t>
      </w:r>
      <w:r w:rsidR="00EE5F26">
        <w:rPr>
          <w:rFonts w:ascii="Bookman Old Style" w:hAnsi="Bookman Old Style"/>
          <w:b w:val="0"/>
        </w:rPr>
        <w:t>élus</w:t>
      </w:r>
      <w:r w:rsidR="00EC2F53">
        <w:rPr>
          <w:rFonts w:ascii="Bookman Old Style" w:hAnsi="Bookman Old Style"/>
          <w:b w:val="0"/>
        </w:rPr>
        <w:t xml:space="preserve"> locaux</w:t>
      </w:r>
      <w:r>
        <w:rPr>
          <w:rFonts w:ascii="Bookman Old Style" w:hAnsi="Bookman Old Style"/>
          <w:b w:val="0"/>
        </w:rPr>
        <w:t xml:space="preserve"> </w:t>
      </w:r>
      <w:r w:rsidR="004B7F8A">
        <w:rPr>
          <w:rFonts w:ascii="Bookman Old Style" w:hAnsi="Bookman Old Style"/>
          <w:b w:val="0"/>
        </w:rPr>
        <w:t xml:space="preserve"> </w:t>
      </w:r>
      <w:r w:rsidR="00EC2F53">
        <w:rPr>
          <w:rFonts w:ascii="Bookman Old Style" w:hAnsi="Bookman Old Style"/>
          <w:b w:val="0"/>
        </w:rPr>
        <w:t xml:space="preserve">il est </w:t>
      </w:r>
      <w:r w:rsidR="00EE5F26">
        <w:rPr>
          <w:rFonts w:ascii="Bookman Old Style" w:hAnsi="Bookman Old Style"/>
          <w:b w:val="0"/>
        </w:rPr>
        <w:t>nécessaire</w:t>
      </w:r>
      <w:r w:rsidR="00EC2F53">
        <w:rPr>
          <w:rFonts w:ascii="Bookman Old Style" w:hAnsi="Bookman Old Style"/>
          <w:b w:val="0"/>
        </w:rPr>
        <w:t xml:space="preserve"> adapter la formation cas pour cas selon les besoins </w:t>
      </w:r>
      <w:r w:rsidR="00EE5F26">
        <w:rPr>
          <w:rFonts w:ascii="Bookman Old Style" w:hAnsi="Bookman Old Style"/>
          <w:b w:val="0"/>
        </w:rPr>
        <w:t>spécifiques</w:t>
      </w:r>
      <w:r w:rsidR="00EC2F53">
        <w:rPr>
          <w:rFonts w:ascii="Bookman Old Style" w:hAnsi="Bookman Old Style"/>
          <w:b w:val="0"/>
        </w:rPr>
        <w:t xml:space="preserve"> de chaque </w:t>
      </w:r>
      <w:r w:rsidR="00EE5F26">
        <w:rPr>
          <w:rFonts w:ascii="Bookman Old Style" w:hAnsi="Bookman Old Style"/>
          <w:b w:val="0"/>
        </w:rPr>
        <w:t>élu</w:t>
      </w:r>
      <w:r w:rsidR="00EC2F53">
        <w:rPr>
          <w:rFonts w:ascii="Bookman Old Style" w:hAnsi="Bookman Old Style"/>
          <w:b w:val="0"/>
        </w:rPr>
        <w:t xml:space="preserve">, mais pour une formation si </w:t>
      </w:r>
      <w:r w:rsidR="00EE5F26">
        <w:rPr>
          <w:rFonts w:ascii="Bookman Old Style" w:hAnsi="Bookman Old Style"/>
          <w:b w:val="0"/>
        </w:rPr>
        <w:t>personnalisé</w:t>
      </w:r>
      <w:r w:rsidR="00EC2F53">
        <w:rPr>
          <w:rFonts w:ascii="Bookman Old Style" w:hAnsi="Bookman Old Style"/>
          <w:b w:val="0"/>
        </w:rPr>
        <w:t xml:space="preserve"> sont </w:t>
      </w:r>
      <w:r w:rsidR="00EE5F26">
        <w:rPr>
          <w:rFonts w:ascii="Bookman Old Style" w:hAnsi="Bookman Old Style"/>
          <w:b w:val="0"/>
        </w:rPr>
        <w:t>nécessaires</w:t>
      </w:r>
      <w:r w:rsidR="00EC2F53">
        <w:rPr>
          <w:rFonts w:ascii="Bookman Old Style" w:hAnsi="Bookman Old Style"/>
          <w:b w:val="0"/>
        </w:rPr>
        <w:t xml:space="preserve"> des ressources </w:t>
      </w:r>
      <w:r w:rsidR="00EE5F26">
        <w:rPr>
          <w:rFonts w:ascii="Bookman Old Style" w:hAnsi="Bookman Old Style"/>
          <w:b w:val="0"/>
        </w:rPr>
        <w:t>financières</w:t>
      </w:r>
      <w:r w:rsidR="00EC2F53">
        <w:rPr>
          <w:rFonts w:ascii="Bookman Old Style" w:hAnsi="Bookman Old Style"/>
          <w:b w:val="0"/>
        </w:rPr>
        <w:t xml:space="preserve"> importants. </w:t>
      </w:r>
    </w:p>
    <w:p w:rsidR="00481B13" w:rsidRDefault="00EC2F53" w:rsidP="00DB479B">
      <w:pPr>
        <w:jc w:val="both"/>
        <w:rPr>
          <w:rFonts w:ascii="Bookman Old Style" w:hAnsi="Bookman Old Style"/>
          <w:b w:val="0"/>
        </w:rPr>
      </w:pPr>
      <w:r w:rsidRPr="006555C2">
        <w:rPr>
          <w:rFonts w:ascii="Bookman Old Style" w:hAnsi="Bookman Old Style"/>
        </w:rPr>
        <w:t>Mr. Lo</w:t>
      </w:r>
      <w:r>
        <w:rPr>
          <w:rFonts w:ascii="Bookman Old Style" w:hAnsi="Bookman Old Style"/>
          <w:b w:val="0"/>
        </w:rPr>
        <w:t>, du CAEL</w:t>
      </w:r>
      <w:r w:rsidR="008D317B">
        <w:rPr>
          <w:rFonts w:ascii="Bookman Old Style" w:hAnsi="Bookman Old Style"/>
          <w:b w:val="0"/>
        </w:rPr>
        <w:t xml:space="preserve"> (</w:t>
      </w:r>
      <w:r w:rsidR="008D317B" w:rsidRPr="008D317B">
        <w:rPr>
          <w:rFonts w:ascii="Bookman Old Style" w:hAnsi="Bookman Old Style"/>
          <w:b w:val="0"/>
        </w:rPr>
        <w:t>Cellule d’appui aux Elus Locaux</w:t>
      </w:r>
      <w:r w:rsidR="008D317B">
        <w:rPr>
          <w:rFonts w:ascii="Bookman Old Style" w:hAnsi="Bookman Old Style"/>
          <w:b w:val="0"/>
        </w:rPr>
        <w:t>)</w:t>
      </w:r>
      <w:r w:rsidRPr="008D317B">
        <w:rPr>
          <w:rFonts w:ascii="Bookman Old Style" w:hAnsi="Bookman Old Style"/>
          <w:b w:val="0"/>
        </w:rPr>
        <w:t xml:space="preserve">, a souligné  l’importance d’une formation </w:t>
      </w:r>
      <w:r w:rsidR="00481B13" w:rsidRPr="008D317B">
        <w:rPr>
          <w:rFonts w:ascii="Bookman Old Style" w:hAnsi="Bookman Old Style"/>
          <w:b w:val="0"/>
        </w:rPr>
        <w:t xml:space="preserve">des élus </w:t>
      </w:r>
      <w:r w:rsidRPr="008D317B">
        <w:rPr>
          <w:rFonts w:ascii="Bookman Old Style" w:hAnsi="Bookman Old Style"/>
          <w:b w:val="0"/>
        </w:rPr>
        <w:t>surtout à niveau juridique</w:t>
      </w:r>
      <w:r w:rsidR="00481B13" w:rsidRPr="008D317B">
        <w:rPr>
          <w:rFonts w:ascii="Bookman Old Style" w:hAnsi="Bookman Old Style"/>
          <w:b w:val="0"/>
        </w:rPr>
        <w:t>. Le manque d’</w:t>
      </w:r>
      <w:r w:rsidRPr="008D317B">
        <w:rPr>
          <w:rFonts w:ascii="Bookman Old Style" w:hAnsi="Bookman Old Style"/>
          <w:b w:val="0"/>
        </w:rPr>
        <w:t>une stratégie nationale</w:t>
      </w:r>
      <w:r w:rsidR="00481B13" w:rsidRPr="008D317B">
        <w:rPr>
          <w:rFonts w:ascii="Bookman Old Style" w:hAnsi="Bookman Old Style"/>
          <w:b w:val="0"/>
        </w:rPr>
        <w:t xml:space="preserve"> </w:t>
      </w:r>
      <w:r w:rsidR="007766CC" w:rsidRPr="008D317B">
        <w:rPr>
          <w:rFonts w:ascii="Bookman Old Style" w:hAnsi="Bookman Old Style"/>
          <w:b w:val="0"/>
        </w:rPr>
        <w:t>d</w:t>
      </w:r>
      <w:r w:rsidR="007766CC">
        <w:rPr>
          <w:rFonts w:ascii="Bookman Old Style" w:hAnsi="Bookman Old Style"/>
          <w:b w:val="0"/>
        </w:rPr>
        <w:t xml:space="preserve">e formation </w:t>
      </w:r>
      <w:r w:rsidR="00481B13">
        <w:rPr>
          <w:rFonts w:ascii="Bookman Old Style" w:hAnsi="Bookman Old Style"/>
          <w:b w:val="0"/>
        </w:rPr>
        <w:t>malheureusement encourage les ONG à mettre en place des programmes de formation indépendants. Le CAEL a créé un programme de formation des élus</w:t>
      </w:r>
      <w:r w:rsidR="007766CC">
        <w:rPr>
          <w:rFonts w:ascii="Bookman Old Style" w:hAnsi="Bookman Old Style"/>
          <w:b w:val="0"/>
        </w:rPr>
        <w:t xml:space="preserve"> et encourage </w:t>
      </w:r>
      <w:r w:rsidR="00207F2A">
        <w:rPr>
          <w:rFonts w:ascii="Bookman Old Style" w:hAnsi="Bookman Old Style"/>
          <w:b w:val="0"/>
        </w:rPr>
        <w:t xml:space="preserve">les partenariats avec </w:t>
      </w:r>
      <w:r w:rsidR="007766CC">
        <w:rPr>
          <w:rFonts w:ascii="Bookman Old Style" w:hAnsi="Bookman Old Style"/>
          <w:b w:val="0"/>
        </w:rPr>
        <w:t xml:space="preserve">les organisations non gouvernementales </w:t>
      </w:r>
      <w:r w:rsidR="00207F2A">
        <w:rPr>
          <w:rFonts w:ascii="Bookman Old Style" w:hAnsi="Bookman Old Style"/>
          <w:b w:val="0"/>
        </w:rPr>
        <w:t>afin d’harmoniser les</w:t>
      </w:r>
      <w:r w:rsidR="00326F5C">
        <w:rPr>
          <w:rFonts w:ascii="Bookman Old Style" w:hAnsi="Bookman Old Style"/>
          <w:b w:val="0"/>
        </w:rPr>
        <w:t xml:space="preserve"> programme</w:t>
      </w:r>
      <w:r w:rsidR="00207F2A">
        <w:rPr>
          <w:rFonts w:ascii="Bookman Old Style" w:hAnsi="Bookman Old Style"/>
          <w:b w:val="0"/>
        </w:rPr>
        <w:t>s</w:t>
      </w:r>
      <w:r w:rsidR="00326F5C">
        <w:rPr>
          <w:rFonts w:ascii="Bookman Old Style" w:hAnsi="Bookman Old Style"/>
          <w:b w:val="0"/>
        </w:rPr>
        <w:t>.</w:t>
      </w:r>
    </w:p>
    <w:p w:rsidR="002C25FF" w:rsidRDefault="002C25FF" w:rsidP="00DB479B">
      <w:pPr>
        <w:jc w:val="both"/>
        <w:rPr>
          <w:rFonts w:ascii="Bookman Old Style" w:hAnsi="Bookman Old Style"/>
          <w:b w:val="0"/>
        </w:rPr>
      </w:pPr>
    </w:p>
    <w:p w:rsidR="002C25FF" w:rsidRDefault="002C25FF" w:rsidP="00DB479B">
      <w:pPr>
        <w:jc w:val="both"/>
        <w:rPr>
          <w:rFonts w:ascii="Bookman Old Style" w:hAnsi="Bookman Old Style"/>
          <w:b w:val="0"/>
        </w:rPr>
      </w:pPr>
      <w:r>
        <w:rPr>
          <w:rFonts w:ascii="Bookman Old Style" w:hAnsi="Bookman Old Style"/>
          <w:b w:val="0"/>
        </w:rPr>
        <w:t xml:space="preserve">Ce </w:t>
      </w:r>
      <w:r w:rsidR="002923EC">
        <w:rPr>
          <w:rFonts w:ascii="Bookman Old Style" w:hAnsi="Bookman Old Style"/>
          <w:b w:val="0"/>
        </w:rPr>
        <w:t>débat</w:t>
      </w:r>
      <w:r>
        <w:rPr>
          <w:rFonts w:ascii="Bookman Old Style" w:hAnsi="Bookman Old Style"/>
          <w:b w:val="0"/>
        </w:rPr>
        <w:t xml:space="preserve"> a permis de </w:t>
      </w:r>
      <w:r w:rsidR="002923EC">
        <w:rPr>
          <w:rFonts w:ascii="Bookman Old Style" w:hAnsi="Bookman Old Style"/>
          <w:b w:val="0"/>
        </w:rPr>
        <w:t>découvrir</w:t>
      </w:r>
      <w:r>
        <w:rPr>
          <w:rFonts w:ascii="Bookman Old Style" w:hAnsi="Bookman Old Style"/>
          <w:b w:val="0"/>
        </w:rPr>
        <w:t xml:space="preserve"> qu’ils existent des dispositifs de formation et d’accompagnement (dans les ministères et dans les structures associatives des élus locaux) mais ils sont sauvent méconnus. Il est </w:t>
      </w:r>
      <w:r w:rsidR="002923EC">
        <w:rPr>
          <w:rFonts w:ascii="Bookman Old Style" w:hAnsi="Bookman Old Style"/>
          <w:b w:val="0"/>
        </w:rPr>
        <w:t>nécessaire</w:t>
      </w:r>
      <w:r>
        <w:rPr>
          <w:rFonts w:ascii="Bookman Old Style" w:hAnsi="Bookman Old Style"/>
          <w:b w:val="0"/>
        </w:rPr>
        <w:t xml:space="preserve"> de coordonner les </w:t>
      </w:r>
      <w:r w:rsidR="002923EC">
        <w:rPr>
          <w:rFonts w:ascii="Bookman Old Style" w:hAnsi="Bookman Old Style"/>
          <w:b w:val="0"/>
        </w:rPr>
        <w:t>stratégies</w:t>
      </w:r>
      <w:r>
        <w:rPr>
          <w:rFonts w:ascii="Bookman Old Style" w:hAnsi="Bookman Old Style"/>
          <w:b w:val="0"/>
        </w:rPr>
        <w:t xml:space="preserve"> et </w:t>
      </w:r>
      <w:r w:rsidR="002923EC">
        <w:rPr>
          <w:rFonts w:ascii="Bookman Old Style" w:hAnsi="Bookman Old Style"/>
          <w:b w:val="0"/>
        </w:rPr>
        <w:t>éviter</w:t>
      </w:r>
      <w:r>
        <w:rPr>
          <w:rFonts w:ascii="Bookman Old Style" w:hAnsi="Bookman Old Style"/>
          <w:b w:val="0"/>
        </w:rPr>
        <w:t xml:space="preserve"> que les ONG agissent en façon </w:t>
      </w:r>
      <w:r w:rsidR="002923EC">
        <w:rPr>
          <w:rFonts w:ascii="Bookman Old Style" w:hAnsi="Bookman Old Style"/>
          <w:b w:val="0"/>
        </w:rPr>
        <w:t>indépendante</w:t>
      </w:r>
      <w:r>
        <w:rPr>
          <w:rFonts w:ascii="Bookman Old Style" w:hAnsi="Bookman Old Style"/>
          <w:b w:val="0"/>
        </w:rPr>
        <w:t>.</w:t>
      </w:r>
    </w:p>
    <w:p w:rsidR="00882AC3" w:rsidRDefault="00882AC3" w:rsidP="00882AC3">
      <w:pPr>
        <w:jc w:val="both"/>
        <w:rPr>
          <w:rFonts w:ascii="Bookman Old Style" w:hAnsi="Bookman Old Style"/>
          <w:b w:val="0"/>
        </w:rPr>
      </w:pPr>
      <w:r>
        <w:rPr>
          <w:rFonts w:ascii="Bookman Old Style" w:hAnsi="Bookman Old Style"/>
          <w:b w:val="0"/>
        </w:rPr>
        <w:t xml:space="preserve">La Pfongue et le CONGAD ont organisé ce </w:t>
      </w:r>
      <w:r w:rsidR="002923EC">
        <w:rPr>
          <w:rFonts w:ascii="Bookman Old Style" w:hAnsi="Bookman Old Style"/>
          <w:b w:val="0"/>
        </w:rPr>
        <w:t>débat</w:t>
      </w:r>
      <w:r>
        <w:rPr>
          <w:rFonts w:ascii="Bookman Old Style" w:hAnsi="Bookman Old Style"/>
          <w:b w:val="0"/>
        </w:rPr>
        <w:t xml:space="preserve"> pour mettre en relation les </w:t>
      </w:r>
      <w:r w:rsidR="002923EC">
        <w:rPr>
          <w:rFonts w:ascii="Bookman Old Style" w:hAnsi="Bookman Old Style"/>
          <w:b w:val="0"/>
        </w:rPr>
        <w:t>élus</w:t>
      </w:r>
      <w:r>
        <w:rPr>
          <w:rFonts w:ascii="Bookman Old Style" w:hAnsi="Bookman Old Style"/>
          <w:b w:val="0"/>
        </w:rPr>
        <w:t xml:space="preserve"> locaux et les ONG. Le but des deux plateformes c’est d’</w:t>
      </w:r>
      <w:r w:rsidR="002923EC">
        <w:rPr>
          <w:rFonts w:ascii="Bookman Old Style" w:hAnsi="Bookman Old Style"/>
          <w:b w:val="0"/>
        </w:rPr>
        <w:t>écouter</w:t>
      </w:r>
      <w:r>
        <w:rPr>
          <w:rFonts w:ascii="Bookman Old Style" w:hAnsi="Bookman Old Style"/>
          <w:b w:val="0"/>
        </w:rPr>
        <w:t xml:space="preserve"> les besoins </w:t>
      </w:r>
      <w:r w:rsidR="002923EC">
        <w:rPr>
          <w:rFonts w:ascii="Bookman Old Style" w:hAnsi="Bookman Old Style"/>
          <w:b w:val="0"/>
        </w:rPr>
        <w:t xml:space="preserve">du territoire </w:t>
      </w:r>
      <w:r>
        <w:rPr>
          <w:rFonts w:ascii="Bookman Old Style" w:hAnsi="Bookman Old Style"/>
          <w:b w:val="0"/>
        </w:rPr>
        <w:t xml:space="preserve">et d’accompagner les ONG dans ce processus d’harmonisation des programmes de </w:t>
      </w:r>
      <w:r w:rsidR="002923EC">
        <w:rPr>
          <w:rFonts w:ascii="Bookman Old Style" w:hAnsi="Bookman Old Style"/>
          <w:b w:val="0"/>
        </w:rPr>
        <w:t>développement</w:t>
      </w:r>
      <w:r>
        <w:rPr>
          <w:rFonts w:ascii="Bookman Old Style" w:hAnsi="Bookman Old Style"/>
          <w:b w:val="0"/>
        </w:rPr>
        <w:t xml:space="preserve"> et de formation.</w:t>
      </w:r>
    </w:p>
    <w:p w:rsidR="002923EC" w:rsidRDefault="002923EC" w:rsidP="00882AC3">
      <w:pPr>
        <w:jc w:val="both"/>
        <w:rPr>
          <w:rFonts w:ascii="Bookman Old Style" w:hAnsi="Bookman Old Style"/>
          <w:b w:val="0"/>
        </w:rPr>
      </w:pPr>
    </w:p>
    <w:p w:rsidR="00752972" w:rsidRPr="00DB479B" w:rsidRDefault="00752972" w:rsidP="00DB479B">
      <w:pPr>
        <w:jc w:val="both"/>
        <w:rPr>
          <w:rFonts w:ascii="Bookman Old Style" w:hAnsi="Bookman Old Style"/>
        </w:rPr>
      </w:pPr>
    </w:p>
    <w:p w:rsidR="00EE175B" w:rsidRDefault="00203F7E" w:rsidP="00203F7E">
      <w:pPr>
        <w:jc w:val="right"/>
        <w:rPr>
          <w:rFonts w:ascii="Bookman Old Style" w:hAnsi="Bookman Old Style"/>
        </w:rPr>
      </w:pPr>
      <w:r>
        <w:rPr>
          <w:rFonts w:ascii="Bookman Old Style" w:hAnsi="Bookman Old Style"/>
        </w:rPr>
        <w:t>Riccardo Carlotti</w:t>
      </w:r>
    </w:p>
    <w:p w:rsidR="00203F7E" w:rsidRPr="00E63A1F" w:rsidRDefault="00203F7E" w:rsidP="00203F7E">
      <w:pPr>
        <w:jc w:val="right"/>
        <w:rPr>
          <w:rFonts w:ascii="Bookman Old Style" w:hAnsi="Bookman Old Style"/>
        </w:rPr>
      </w:pPr>
      <w:r>
        <w:rPr>
          <w:rFonts w:ascii="Bookman Old Style" w:hAnsi="Bookman Old Style"/>
        </w:rPr>
        <w:t>Coordinateur PFONGUE</w:t>
      </w:r>
    </w:p>
    <w:sectPr w:rsidR="00203F7E" w:rsidRPr="00E63A1F" w:rsidSect="00CA3226">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91B" w:rsidRDefault="00D1791B">
      <w:r>
        <w:separator/>
      </w:r>
    </w:p>
  </w:endnote>
  <w:endnote w:type="continuationSeparator" w:id="1">
    <w:p w:rsidR="00D1791B" w:rsidRDefault="00D1791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91B" w:rsidRDefault="00D1791B">
      <w:r>
        <w:separator/>
      </w:r>
    </w:p>
  </w:footnote>
  <w:footnote w:type="continuationSeparator" w:id="1">
    <w:p w:rsidR="00D1791B" w:rsidRDefault="00D179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812" w:rsidRPr="00775C58" w:rsidRDefault="00BF1812" w:rsidP="00F95B30">
    <w:pPr>
      <w:rPr>
        <w:rFonts w:ascii="Book Antiqua" w:hAnsi="Book Antiqua"/>
        <w:color w:val="000000"/>
      </w:rPr>
    </w:pPr>
    <w:r>
      <w:rPr>
        <w:noProof/>
      </w:rPr>
      <w:drawing>
        <wp:anchor distT="0" distB="0" distL="114300" distR="114300" simplePos="0" relativeHeight="251657728" behindDoc="0" locked="0" layoutInCell="1" allowOverlap="1">
          <wp:simplePos x="0" y="0"/>
          <wp:positionH relativeFrom="column">
            <wp:posOffset>4824730</wp:posOffset>
          </wp:positionH>
          <wp:positionV relativeFrom="paragraph">
            <wp:posOffset>-230506</wp:posOffset>
          </wp:positionV>
          <wp:extent cx="952500" cy="907143"/>
          <wp:effectExtent l="19050" t="0" r="0" b="0"/>
          <wp:wrapNone/>
          <wp:docPr id="3" name="Image 0" descr="logo PFONGUE 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PFONGUE BD.jpg"/>
                  <pic:cNvPicPr>
                    <a:picLocks noChangeAspect="1" noChangeArrowheads="1"/>
                  </pic:cNvPicPr>
                </pic:nvPicPr>
                <pic:blipFill>
                  <a:blip r:embed="rId1"/>
                  <a:srcRect/>
                  <a:stretch>
                    <a:fillRect/>
                  </a:stretch>
                </pic:blipFill>
                <pic:spPr bwMode="auto">
                  <a:xfrm>
                    <a:off x="0" y="0"/>
                    <a:ext cx="952500" cy="907143"/>
                  </a:xfrm>
                  <a:prstGeom prst="rect">
                    <a:avLst/>
                  </a:prstGeom>
                  <a:noFill/>
                  <a:ln w="9525">
                    <a:noFill/>
                    <a:miter lim="800000"/>
                    <a:headEnd/>
                    <a:tailEnd/>
                  </a:ln>
                </pic:spPr>
              </pic:pic>
            </a:graphicData>
          </a:graphic>
        </wp:anchor>
      </w:drawing>
    </w:r>
    <w:r w:rsidRPr="00800774">
      <w:rPr>
        <w:rFonts w:ascii="Book Antiqua" w:hAnsi="Book Antiqua"/>
      </w:rPr>
      <w:object w:dxaOrig="3751" w:dyaOrig="1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26.25pt" o:ole="">
          <v:imagedata r:id="rId2" o:title=""/>
        </v:shape>
        <o:OLEObject Type="Embed" ProgID="MSPhotoEd.3" ShapeID="_x0000_i1025" DrawAspect="Content" ObjectID="_1517396818" r:id="rId3"/>
      </w:object>
    </w:r>
    <w:r>
      <w:rPr>
        <w:rFonts w:ascii="Book Antiqua" w:hAnsi="Book Antiqua"/>
      </w:rPr>
      <w:t xml:space="preserve">                            </w:t>
    </w:r>
    <w:r w:rsidRPr="00775C58">
      <w:rPr>
        <w:rFonts w:ascii="Book Antiqua" w:hAnsi="Book Antiqua"/>
        <w:color w:val="000000"/>
      </w:rPr>
      <w:t xml:space="preserve">                                </w:t>
    </w:r>
  </w:p>
  <w:p w:rsidR="00BF1812" w:rsidRPr="00800774" w:rsidRDefault="00BF1812" w:rsidP="00D506FB">
    <w:pPr>
      <w:rPr>
        <w:rFonts w:ascii="Book Antiqua" w:hAnsi="Book Antiqua"/>
        <w:b w:val="0"/>
        <w:bCs w:val="0"/>
        <w:sz w:val="16"/>
        <w:szCs w:val="16"/>
      </w:rPr>
    </w:pPr>
    <w:r w:rsidRPr="00775C58">
      <w:rPr>
        <w:rFonts w:ascii="Book Antiqua" w:hAnsi="Book Antiqua"/>
        <w:color w:val="000000"/>
      </w:rPr>
      <w:t xml:space="preserve">                                                             </w:t>
    </w:r>
    <w:r>
      <w:rPr>
        <w:rFonts w:ascii="Book Antiqua" w:hAnsi="Book Antiqua"/>
        <w:color w:val="000000"/>
      </w:rPr>
      <w:t xml:space="preserve">     </w:t>
    </w:r>
  </w:p>
  <w:p w:rsidR="00BF1812" w:rsidRPr="00800774" w:rsidRDefault="00BF1812" w:rsidP="00D63C6D">
    <w:pPr>
      <w:rPr>
        <w:rFonts w:ascii="Book Antiqua" w:hAnsi="Book Antiqua"/>
        <w:b w:val="0"/>
        <w:bCs w:val="0"/>
        <w:sz w:val="16"/>
        <w:szCs w:val="16"/>
      </w:rPr>
    </w:pPr>
  </w:p>
  <w:p w:rsidR="00BF1812" w:rsidRPr="0006548E" w:rsidRDefault="00BF1812" w:rsidP="00AB04DF">
    <w:pPr>
      <w:pBdr>
        <w:bottom w:val="single" w:sz="6" w:space="1" w:color="auto"/>
      </w:pBdr>
      <w:jc w:val="center"/>
      <w:rPr>
        <w:rFonts w:ascii="Bookman Old Style" w:hAnsi="Bookman Old Style"/>
        <w:b w:val="0"/>
        <w:bCs w:val="0"/>
        <w:sz w:val="16"/>
        <w:szCs w:val="16"/>
      </w:rPr>
    </w:pPr>
  </w:p>
  <w:p w:rsidR="00BF1812" w:rsidRDefault="00BF181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BDA"/>
    <w:multiLevelType w:val="hybridMultilevel"/>
    <w:tmpl w:val="CB0AB5CC"/>
    <w:lvl w:ilvl="0" w:tplc="D92CEDE2">
      <w:start w:val="1"/>
      <w:numFmt w:val="bullet"/>
      <w:lvlText w:val=""/>
      <w:lvlJc w:val="left"/>
      <w:pPr>
        <w:tabs>
          <w:tab w:val="num" w:pos="720"/>
        </w:tabs>
        <w:ind w:left="720" w:hanging="360"/>
      </w:pPr>
      <w:rPr>
        <w:rFonts w:ascii="Wingdings" w:hAnsi="Wingdings" w:hint="default"/>
      </w:rPr>
    </w:lvl>
    <w:lvl w:ilvl="1" w:tplc="8C922FA4" w:tentative="1">
      <w:start w:val="1"/>
      <w:numFmt w:val="bullet"/>
      <w:lvlText w:val=""/>
      <w:lvlJc w:val="left"/>
      <w:pPr>
        <w:tabs>
          <w:tab w:val="num" w:pos="1440"/>
        </w:tabs>
        <w:ind w:left="1440" w:hanging="360"/>
      </w:pPr>
      <w:rPr>
        <w:rFonts w:ascii="Wingdings" w:hAnsi="Wingdings" w:hint="default"/>
      </w:rPr>
    </w:lvl>
    <w:lvl w:ilvl="2" w:tplc="05224D1A" w:tentative="1">
      <w:start w:val="1"/>
      <w:numFmt w:val="bullet"/>
      <w:lvlText w:val=""/>
      <w:lvlJc w:val="left"/>
      <w:pPr>
        <w:tabs>
          <w:tab w:val="num" w:pos="2160"/>
        </w:tabs>
        <w:ind w:left="2160" w:hanging="360"/>
      </w:pPr>
      <w:rPr>
        <w:rFonts w:ascii="Wingdings" w:hAnsi="Wingdings" w:hint="default"/>
      </w:rPr>
    </w:lvl>
    <w:lvl w:ilvl="3" w:tplc="61D0CF4E" w:tentative="1">
      <w:start w:val="1"/>
      <w:numFmt w:val="bullet"/>
      <w:lvlText w:val=""/>
      <w:lvlJc w:val="left"/>
      <w:pPr>
        <w:tabs>
          <w:tab w:val="num" w:pos="2880"/>
        </w:tabs>
        <w:ind w:left="2880" w:hanging="360"/>
      </w:pPr>
      <w:rPr>
        <w:rFonts w:ascii="Wingdings" w:hAnsi="Wingdings" w:hint="default"/>
      </w:rPr>
    </w:lvl>
    <w:lvl w:ilvl="4" w:tplc="5DB20468" w:tentative="1">
      <w:start w:val="1"/>
      <w:numFmt w:val="bullet"/>
      <w:lvlText w:val=""/>
      <w:lvlJc w:val="left"/>
      <w:pPr>
        <w:tabs>
          <w:tab w:val="num" w:pos="3600"/>
        </w:tabs>
        <w:ind w:left="3600" w:hanging="360"/>
      </w:pPr>
      <w:rPr>
        <w:rFonts w:ascii="Wingdings" w:hAnsi="Wingdings" w:hint="default"/>
      </w:rPr>
    </w:lvl>
    <w:lvl w:ilvl="5" w:tplc="80EA0AC6" w:tentative="1">
      <w:start w:val="1"/>
      <w:numFmt w:val="bullet"/>
      <w:lvlText w:val=""/>
      <w:lvlJc w:val="left"/>
      <w:pPr>
        <w:tabs>
          <w:tab w:val="num" w:pos="4320"/>
        </w:tabs>
        <w:ind w:left="4320" w:hanging="360"/>
      </w:pPr>
      <w:rPr>
        <w:rFonts w:ascii="Wingdings" w:hAnsi="Wingdings" w:hint="default"/>
      </w:rPr>
    </w:lvl>
    <w:lvl w:ilvl="6" w:tplc="C982FCDA" w:tentative="1">
      <w:start w:val="1"/>
      <w:numFmt w:val="bullet"/>
      <w:lvlText w:val=""/>
      <w:lvlJc w:val="left"/>
      <w:pPr>
        <w:tabs>
          <w:tab w:val="num" w:pos="5040"/>
        </w:tabs>
        <w:ind w:left="5040" w:hanging="360"/>
      </w:pPr>
      <w:rPr>
        <w:rFonts w:ascii="Wingdings" w:hAnsi="Wingdings" w:hint="default"/>
      </w:rPr>
    </w:lvl>
    <w:lvl w:ilvl="7" w:tplc="C3984FF8" w:tentative="1">
      <w:start w:val="1"/>
      <w:numFmt w:val="bullet"/>
      <w:lvlText w:val=""/>
      <w:lvlJc w:val="left"/>
      <w:pPr>
        <w:tabs>
          <w:tab w:val="num" w:pos="5760"/>
        </w:tabs>
        <w:ind w:left="5760" w:hanging="360"/>
      </w:pPr>
      <w:rPr>
        <w:rFonts w:ascii="Wingdings" w:hAnsi="Wingdings" w:hint="default"/>
      </w:rPr>
    </w:lvl>
    <w:lvl w:ilvl="8" w:tplc="4230BFBA" w:tentative="1">
      <w:start w:val="1"/>
      <w:numFmt w:val="bullet"/>
      <w:lvlText w:val=""/>
      <w:lvlJc w:val="left"/>
      <w:pPr>
        <w:tabs>
          <w:tab w:val="num" w:pos="6480"/>
        </w:tabs>
        <w:ind w:left="6480" w:hanging="360"/>
      </w:pPr>
      <w:rPr>
        <w:rFonts w:ascii="Wingdings" w:hAnsi="Wingdings" w:hint="default"/>
      </w:rPr>
    </w:lvl>
  </w:abstractNum>
  <w:abstractNum w:abstractNumId="1">
    <w:nsid w:val="03AD43D5"/>
    <w:multiLevelType w:val="hybridMultilevel"/>
    <w:tmpl w:val="E18678AC"/>
    <w:lvl w:ilvl="0" w:tplc="204690C2">
      <w:start w:val="13"/>
      <w:numFmt w:val="bullet"/>
      <w:lvlText w:val="-"/>
      <w:lvlJc w:val="left"/>
      <w:pPr>
        <w:ind w:left="720" w:hanging="360"/>
      </w:pPr>
      <w:rPr>
        <w:rFonts w:ascii="Bookman Old Style" w:eastAsia="Times New Roman" w:hAnsi="Bookman Old Styl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519773C"/>
    <w:multiLevelType w:val="hybridMultilevel"/>
    <w:tmpl w:val="25A69DD4"/>
    <w:lvl w:ilvl="0" w:tplc="630C629E">
      <w:start w:val="1"/>
      <w:numFmt w:val="bullet"/>
      <w:lvlText w:val=""/>
      <w:lvlJc w:val="left"/>
      <w:pPr>
        <w:tabs>
          <w:tab w:val="num" w:pos="720"/>
        </w:tabs>
        <w:ind w:left="720" w:hanging="360"/>
      </w:pPr>
      <w:rPr>
        <w:rFonts w:ascii="Wingdings" w:hAnsi="Wingdings" w:hint="default"/>
      </w:rPr>
    </w:lvl>
    <w:lvl w:ilvl="1" w:tplc="BB1CD078" w:tentative="1">
      <w:start w:val="1"/>
      <w:numFmt w:val="bullet"/>
      <w:lvlText w:val=""/>
      <w:lvlJc w:val="left"/>
      <w:pPr>
        <w:tabs>
          <w:tab w:val="num" w:pos="1440"/>
        </w:tabs>
        <w:ind w:left="1440" w:hanging="360"/>
      </w:pPr>
      <w:rPr>
        <w:rFonts w:ascii="Wingdings" w:hAnsi="Wingdings" w:hint="default"/>
      </w:rPr>
    </w:lvl>
    <w:lvl w:ilvl="2" w:tplc="398E5CF8" w:tentative="1">
      <w:start w:val="1"/>
      <w:numFmt w:val="bullet"/>
      <w:lvlText w:val=""/>
      <w:lvlJc w:val="left"/>
      <w:pPr>
        <w:tabs>
          <w:tab w:val="num" w:pos="2160"/>
        </w:tabs>
        <w:ind w:left="2160" w:hanging="360"/>
      </w:pPr>
      <w:rPr>
        <w:rFonts w:ascii="Wingdings" w:hAnsi="Wingdings" w:hint="default"/>
      </w:rPr>
    </w:lvl>
    <w:lvl w:ilvl="3" w:tplc="1E04D6F8" w:tentative="1">
      <w:start w:val="1"/>
      <w:numFmt w:val="bullet"/>
      <w:lvlText w:val=""/>
      <w:lvlJc w:val="left"/>
      <w:pPr>
        <w:tabs>
          <w:tab w:val="num" w:pos="2880"/>
        </w:tabs>
        <w:ind w:left="2880" w:hanging="360"/>
      </w:pPr>
      <w:rPr>
        <w:rFonts w:ascii="Wingdings" w:hAnsi="Wingdings" w:hint="default"/>
      </w:rPr>
    </w:lvl>
    <w:lvl w:ilvl="4" w:tplc="6242DA6A" w:tentative="1">
      <w:start w:val="1"/>
      <w:numFmt w:val="bullet"/>
      <w:lvlText w:val=""/>
      <w:lvlJc w:val="left"/>
      <w:pPr>
        <w:tabs>
          <w:tab w:val="num" w:pos="3600"/>
        </w:tabs>
        <w:ind w:left="3600" w:hanging="360"/>
      </w:pPr>
      <w:rPr>
        <w:rFonts w:ascii="Wingdings" w:hAnsi="Wingdings" w:hint="default"/>
      </w:rPr>
    </w:lvl>
    <w:lvl w:ilvl="5" w:tplc="97B0DDF6" w:tentative="1">
      <w:start w:val="1"/>
      <w:numFmt w:val="bullet"/>
      <w:lvlText w:val=""/>
      <w:lvlJc w:val="left"/>
      <w:pPr>
        <w:tabs>
          <w:tab w:val="num" w:pos="4320"/>
        </w:tabs>
        <w:ind w:left="4320" w:hanging="360"/>
      </w:pPr>
      <w:rPr>
        <w:rFonts w:ascii="Wingdings" w:hAnsi="Wingdings" w:hint="default"/>
      </w:rPr>
    </w:lvl>
    <w:lvl w:ilvl="6" w:tplc="B2422C20" w:tentative="1">
      <w:start w:val="1"/>
      <w:numFmt w:val="bullet"/>
      <w:lvlText w:val=""/>
      <w:lvlJc w:val="left"/>
      <w:pPr>
        <w:tabs>
          <w:tab w:val="num" w:pos="5040"/>
        </w:tabs>
        <w:ind w:left="5040" w:hanging="360"/>
      </w:pPr>
      <w:rPr>
        <w:rFonts w:ascii="Wingdings" w:hAnsi="Wingdings" w:hint="default"/>
      </w:rPr>
    </w:lvl>
    <w:lvl w:ilvl="7" w:tplc="10642026" w:tentative="1">
      <w:start w:val="1"/>
      <w:numFmt w:val="bullet"/>
      <w:lvlText w:val=""/>
      <w:lvlJc w:val="left"/>
      <w:pPr>
        <w:tabs>
          <w:tab w:val="num" w:pos="5760"/>
        </w:tabs>
        <w:ind w:left="5760" w:hanging="360"/>
      </w:pPr>
      <w:rPr>
        <w:rFonts w:ascii="Wingdings" w:hAnsi="Wingdings" w:hint="default"/>
      </w:rPr>
    </w:lvl>
    <w:lvl w:ilvl="8" w:tplc="94AC2B2E" w:tentative="1">
      <w:start w:val="1"/>
      <w:numFmt w:val="bullet"/>
      <w:lvlText w:val=""/>
      <w:lvlJc w:val="left"/>
      <w:pPr>
        <w:tabs>
          <w:tab w:val="num" w:pos="6480"/>
        </w:tabs>
        <w:ind w:left="6480" w:hanging="360"/>
      </w:pPr>
      <w:rPr>
        <w:rFonts w:ascii="Wingdings" w:hAnsi="Wingdings" w:hint="default"/>
      </w:rPr>
    </w:lvl>
  </w:abstractNum>
  <w:abstractNum w:abstractNumId="3">
    <w:nsid w:val="46A43FFA"/>
    <w:multiLevelType w:val="hybridMultilevel"/>
    <w:tmpl w:val="2402A4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B8B56F6"/>
    <w:multiLevelType w:val="hybridMultilevel"/>
    <w:tmpl w:val="B18E2554"/>
    <w:lvl w:ilvl="0" w:tplc="47F6FCD8">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6D6801AC"/>
    <w:multiLevelType w:val="hybridMultilevel"/>
    <w:tmpl w:val="A72A6AB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6EC307E1"/>
    <w:multiLevelType w:val="hybridMultilevel"/>
    <w:tmpl w:val="41E68B64"/>
    <w:lvl w:ilvl="0" w:tplc="FAF2D1E8">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18434"/>
  </w:hdrShapeDefaults>
  <w:footnotePr>
    <w:footnote w:id="0"/>
    <w:footnote w:id="1"/>
  </w:footnotePr>
  <w:endnotePr>
    <w:endnote w:id="0"/>
    <w:endnote w:id="1"/>
  </w:endnotePr>
  <w:compat/>
  <w:rsids>
    <w:rsidRoot w:val="00EE175B"/>
    <w:rsid w:val="000029D0"/>
    <w:rsid w:val="00005A14"/>
    <w:rsid w:val="0002109F"/>
    <w:rsid w:val="000342D7"/>
    <w:rsid w:val="0004493D"/>
    <w:rsid w:val="000466B7"/>
    <w:rsid w:val="00064744"/>
    <w:rsid w:val="0006548E"/>
    <w:rsid w:val="00067870"/>
    <w:rsid w:val="00086988"/>
    <w:rsid w:val="000906A9"/>
    <w:rsid w:val="00092AD0"/>
    <w:rsid w:val="000A6643"/>
    <w:rsid w:val="000C3593"/>
    <w:rsid w:val="000E59D6"/>
    <w:rsid w:val="00163429"/>
    <w:rsid w:val="001772EC"/>
    <w:rsid w:val="001850B0"/>
    <w:rsid w:val="001A6A54"/>
    <w:rsid w:val="001B20D7"/>
    <w:rsid w:val="001E0442"/>
    <w:rsid w:val="001F44C8"/>
    <w:rsid w:val="00202414"/>
    <w:rsid w:val="00203F7E"/>
    <w:rsid w:val="00207F2A"/>
    <w:rsid w:val="002356D6"/>
    <w:rsid w:val="002752DB"/>
    <w:rsid w:val="0029158F"/>
    <w:rsid w:val="002923EC"/>
    <w:rsid w:val="00294ED8"/>
    <w:rsid w:val="002A3627"/>
    <w:rsid w:val="002A4FD2"/>
    <w:rsid w:val="002A73B2"/>
    <w:rsid w:val="002B463E"/>
    <w:rsid w:val="002B5C3A"/>
    <w:rsid w:val="002C25FF"/>
    <w:rsid w:val="002E30CF"/>
    <w:rsid w:val="002F24AF"/>
    <w:rsid w:val="00320280"/>
    <w:rsid w:val="00325C56"/>
    <w:rsid w:val="00326F5C"/>
    <w:rsid w:val="00353BDB"/>
    <w:rsid w:val="0038597E"/>
    <w:rsid w:val="003951DD"/>
    <w:rsid w:val="003A4CAB"/>
    <w:rsid w:val="003B5AFA"/>
    <w:rsid w:val="003C15CF"/>
    <w:rsid w:val="003C7778"/>
    <w:rsid w:val="003F1C4D"/>
    <w:rsid w:val="00400405"/>
    <w:rsid w:val="00427752"/>
    <w:rsid w:val="0043522D"/>
    <w:rsid w:val="00446AE1"/>
    <w:rsid w:val="004642E9"/>
    <w:rsid w:val="004702AB"/>
    <w:rsid w:val="0048163D"/>
    <w:rsid w:val="00481B13"/>
    <w:rsid w:val="00485AAB"/>
    <w:rsid w:val="004909F1"/>
    <w:rsid w:val="004B7F8A"/>
    <w:rsid w:val="004F642C"/>
    <w:rsid w:val="00501469"/>
    <w:rsid w:val="00536D4F"/>
    <w:rsid w:val="00543C7C"/>
    <w:rsid w:val="00567534"/>
    <w:rsid w:val="005C47A0"/>
    <w:rsid w:val="0061210F"/>
    <w:rsid w:val="0063113C"/>
    <w:rsid w:val="00652C5A"/>
    <w:rsid w:val="006555C2"/>
    <w:rsid w:val="0068254D"/>
    <w:rsid w:val="006832D9"/>
    <w:rsid w:val="00687239"/>
    <w:rsid w:val="006B12EE"/>
    <w:rsid w:val="006C4128"/>
    <w:rsid w:val="006D24F3"/>
    <w:rsid w:val="007110C1"/>
    <w:rsid w:val="00747C8B"/>
    <w:rsid w:val="00752972"/>
    <w:rsid w:val="00775C58"/>
    <w:rsid w:val="007766CC"/>
    <w:rsid w:val="007915F5"/>
    <w:rsid w:val="00792BDE"/>
    <w:rsid w:val="00794D96"/>
    <w:rsid w:val="007D22E2"/>
    <w:rsid w:val="00806842"/>
    <w:rsid w:val="00824970"/>
    <w:rsid w:val="00831AB7"/>
    <w:rsid w:val="008338C1"/>
    <w:rsid w:val="008578F9"/>
    <w:rsid w:val="0088054A"/>
    <w:rsid w:val="00882AC3"/>
    <w:rsid w:val="008A0C6A"/>
    <w:rsid w:val="008C0418"/>
    <w:rsid w:val="008D2620"/>
    <w:rsid w:val="008D317B"/>
    <w:rsid w:val="008F4876"/>
    <w:rsid w:val="00924D1F"/>
    <w:rsid w:val="00981575"/>
    <w:rsid w:val="009B7BFA"/>
    <w:rsid w:val="009C70F9"/>
    <w:rsid w:val="009D249A"/>
    <w:rsid w:val="00A125B9"/>
    <w:rsid w:val="00A174C4"/>
    <w:rsid w:val="00A34FD7"/>
    <w:rsid w:val="00A373D3"/>
    <w:rsid w:val="00A43232"/>
    <w:rsid w:val="00A4694A"/>
    <w:rsid w:val="00A51BB1"/>
    <w:rsid w:val="00A6285A"/>
    <w:rsid w:val="00A93A35"/>
    <w:rsid w:val="00AB04DF"/>
    <w:rsid w:val="00AD3285"/>
    <w:rsid w:val="00B02B95"/>
    <w:rsid w:val="00B41412"/>
    <w:rsid w:val="00B52BC1"/>
    <w:rsid w:val="00B533EB"/>
    <w:rsid w:val="00B6610C"/>
    <w:rsid w:val="00BB212E"/>
    <w:rsid w:val="00BE5B7A"/>
    <w:rsid w:val="00BE69C5"/>
    <w:rsid w:val="00BF1812"/>
    <w:rsid w:val="00C0368F"/>
    <w:rsid w:val="00C073AE"/>
    <w:rsid w:val="00C10809"/>
    <w:rsid w:val="00C45D2A"/>
    <w:rsid w:val="00C61CBA"/>
    <w:rsid w:val="00C62D07"/>
    <w:rsid w:val="00C74F08"/>
    <w:rsid w:val="00C81CCA"/>
    <w:rsid w:val="00CA3226"/>
    <w:rsid w:val="00CC272E"/>
    <w:rsid w:val="00D022D4"/>
    <w:rsid w:val="00D1791B"/>
    <w:rsid w:val="00D506FB"/>
    <w:rsid w:val="00D63C6D"/>
    <w:rsid w:val="00D81B56"/>
    <w:rsid w:val="00DA1E2D"/>
    <w:rsid w:val="00DB2B09"/>
    <w:rsid w:val="00DB42B8"/>
    <w:rsid w:val="00DB479B"/>
    <w:rsid w:val="00DC3972"/>
    <w:rsid w:val="00E23587"/>
    <w:rsid w:val="00E56E68"/>
    <w:rsid w:val="00E63A1F"/>
    <w:rsid w:val="00E675ED"/>
    <w:rsid w:val="00E8597C"/>
    <w:rsid w:val="00E86EB9"/>
    <w:rsid w:val="00EC2F53"/>
    <w:rsid w:val="00EC53A0"/>
    <w:rsid w:val="00ED3363"/>
    <w:rsid w:val="00EE175B"/>
    <w:rsid w:val="00EE1C4B"/>
    <w:rsid w:val="00EE3B31"/>
    <w:rsid w:val="00EE5F26"/>
    <w:rsid w:val="00F12D77"/>
    <w:rsid w:val="00F1302B"/>
    <w:rsid w:val="00F52412"/>
    <w:rsid w:val="00F53D85"/>
    <w:rsid w:val="00F7175E"/>
    <w:rsid w:val="00F77758"/>
    <w:rsid w:val="00F91596"/>
    <w:rsid w:val="00F95B30"/>
    <w:rsid w:val="00FC5D4B"/>
    <w:rsid w:val="00FE1977"/>
    <w:rsid w:val="00FF622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75B"/>
    <w:rPr>
      <w:rFonts w:ascii="Arial" w:hAnsi="Arial"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WW-Titredetableau1111111111111111">
    <w:name w:val="WW-Titre de tableau1111111111111111"/>
    <w:basedOn w:val="Normal"/>
    <w:rsid w:val="00EE175B"/>
    <w:pPr>
      <w:suppressLineNumbers/>
      <w:suppressAutoHyphens/>
      <w:spacing w:after="120"/>
      <w:jc w:val="center"/>
    </w:pPr>
    <w:rPr>
      <w:rFonts w:ascii="Times New Roman" w:hAnsi="Times New Roman" w:cs="Times New Roman"/>
      <w:i/>
      <w:iCs/>
      <w:lang w:eastAsia="ar-SA"/>
    </w:rPr>
  </w:style>
  <w:style w:type="paragraph" w:styleId="En-tte">
    <w:name w:val="header"/>
    <w:basedOn w:val="Normal"/>
    <w:link w:val="En-tteCar"/>
    <w:rsid w:val="00AB04DF"/>
    <w:pPr>
      <w:tabs>
        <w:tab w:val="center" w:pos="4536"/>
        <w:tab w:val="right" w:pos="9072"/>
      </w:tabs>
    </w:pPr>
    <w:rPr>
      <w:rFonts w:cs="Times New Roman"/>
    </w:rPr>
  </w:style>
  <w:style w:type="paragraph" w:styleId="Pieddepage">
    <w:name w:val="footer"/>
    <w:basedOn w:val="Normal"/>
    <w:rsid w:val="00AB04DF"/>
    <w:pPr>
      <w:tabs>
        <w:tab w:val="center" w:pos="4536"/>
        <w:tab w:val="right" w:pos="9072"/>
      </w:tabs>
    </w:pPr>
  </w:style>
  <w:style w:type="paragraph" w:customStyle="1" w:styleId="CharChar1Car">
    <w:name w:val="Char Char1 Car"/>
    <w:basedOn w:val="Normal"/>
    <w:autoRedefine/>
    <w:rsid w:val="00067870"/>
    <w:pPr>
      <w:spacing w:after="160" w:line="240" w:lineRule="exact"/>
      <w:jc w:val="both"/>
    </w:pPr>
    <w:rPr>
      <w:rFonts w:ascii="Tahoma" w:hAnsi="Tahoma" w:cs="Times New Roman"/>
      <w:b w:val="0"/>
      <w:bCs w:val="0"/>
      <w:sz w:val="20"/>
      <w:szCs w:val="20"/>
      <w:lang w:val="en-US" w:eastAsia="en-US"/>
    </w:rPr>
  </w:style>
  <w:style w:type="character" w:customStyle="1" w:styleId="En-tteCar">
    <w:name w:val="En-tête Car"/>
    <w:link w:val="En-tte"/>
    <w:rsid w:val="004642E9"/>
    <w:rPr>
      <w:rFonts w:ascii="Arial" w:hAnsi="Arial" w:cs="Arial"/>
      <w:b/>
      <w:bCs/>
      <w:sz w:val="24"/>
      <w:szCs w:val="24"/>
    </w:rPr>
  </w:style>
  <w:style w:type="paragraph" w:styleId="Paragraphedeliste">
    <w:name w:val="List Paragraph"/>
    <w:basedOn w:val="Normal"/>
    <w:uiPriority w:val="34"/>
    <w:qFormat/>
    <w:rsid w:val="008D2620"/>
    <w:pPr>
      <w:ind w:left="708"/>
    </w:pPr>
  </w:style>
</w:styles>
</file>

<file path=word/webSettings.xml><?xml version="1.0" encoding="utf-8"?>
<w:webSettings xmlns:r="http://schemas.openxmlformats.org/officeDocument/2006/relationships" xmlns:w="http://schemas.openxmlformats.org/wordprocessingml/2006/main">
  <w:divs>
    <w:div w:id="1797066837">
      <w:bodyDiv w:val="1"/>
      <w:marLeft w:val="0"/>
      <w:marRight w:val="0"/>
      <w:marTop w:val="0"/>
      <w:marBottom w:val="0"/>
      <w:divBdr>
        <w:top w:val="none" w:sz="0" w:space="0" w:color="auto"/>
        <w:left w:val="none" w:sz="0" w:space="0" w:color="auto"/>
        <w:bottom w:val="none" w:sz="0" w:space="0" w:color="auto"/>
        <w:right w:val="none" w:sz="0" w:space="0" w:color="auto"/>
      </w:divBdr>
      <w:divsChild>
        <w:div w:id="1760517567">
          <w:marLeft w:val="504"/>
          <w:marRight w:val="0"/>
          <w:marTop w:val="140"/>
          <w:marBottom w:val="0"/>
          <w:divBdr>
            <w:top w:val="none" w:sz="0" w:space="0" w:color="auto"/>
            <w:left w:val="none" w:sz="0" w:space="0" w:color="auto"/>
            <w:bottom w:val="none" w:sz="0" w:space="0" w:color="auto"/>
            <w:right w:val="none" w:sz="0" w:space="0" w:color="auto"/>
          </w:divBdr>
        </w:div>
        <w:div w:id="388697916">
          <w:marLeft w:val="907"/>
          <w:marRight w:val="0"/>
          <w:marTop w:val="140"/>
          <w:marBottom w:val="0"/>
          <w:divBdr>
            <w:top w:val="none" w:sz="0" w:space="0" w:color="auto"/>
            <w:left w:val="none" w:sz="0" w:space="0" w:color="auto"/>
            <w:bottom w:val="none" w:sz="0" w:space="0" w:color="auto"/>
            <w:right w:val="none" w:sz="0" w:space="0" w:color="auto"/>
          </w:divBdr>
        </w:div>
        <w:div w:id="1821268934">
          <w:marLeft w:val="907"/>
          <w:marRight w:val="0"/>
          <w:marTop w:val="1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3</Pages>
  <Words>981</Words>
  <Characters>5396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Consultation nationale de la société civile pour le suivi participatif du Document de Stratégie pour la Croissance et la Réduction de la Pauvreté (DSRP)</vt:lpstr>
    </vt:vector>
  </TitlesOfParts>
  <Company>home</Company>
  <LinksUpToDate>false</LinksUpToDate>
  <CharactersWithSpaces>6365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nationale de la société civile pour le suivi participatif du Document de Stratégie pour la Croissance et la Réduction de la Pauvreté (DSRP)</dc:title>
  <dc:creator>ssb</dc:creator>
  <cp:lastModifiedBy>ADMIN</cp:lastModifiedBy>
  <cp:revision>23</cp:revision>
  <cp:lastPrinted>2009-11-18T19:15:00Z</cp:lastPrinted>
  <dcterms:created xsi:type="dcterms:W3CDTF">2014-12-11T12:34:00Z</dcterms:created>
  <dcterms:modified xsi:type="dcterms:W3CDTF">2016-02-19T14:20:00Z</dcterms:modified>
</cp:coreProperties>
</file>