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128"/>
        <w:tblW w:w="5412" w:type="pct"/>
        <w:tblCellMar>
          <w:left w:w="70" w:type="dxa"/>
          <w:right w:w="70" w:type="dxa"/>
        </w:tblCellMar>
        <w:tblLook w:val="0000"/>
      </w:tblPr>
      <w:tblGrid>
        <w:gridCol w:w="9971"/>
      </w:tblGrid>
      <w:tr w:rsidR="003B7FAE" w:rsidRPr="003E2EB3" w:rsidTr="00444748">
        <w:trPr>
          <w:trHeight w:val="1843"/>
        </w:trPr>
        <w:tc>
          <w:tcPr>
            <w:tcW w:w="5000" w:type="pct"/>
            <w:shd w:val="clear" w:color="auto" w:fill="auto"/>
          </w:tcPr>
          <w:p w:rsidR="003B7FAE" w:rsidRDefault="006F5118" w:rsidP="00444748">
            <w:pPr>
              <w:rPr>
                <w:noProof/>
                <w:sz w:val="18"/>
                <w:szCs w:val="18"/>
              </w:rPr>
            </w:pPr>
            <w:r>
              <w:rPr>
                <w:noProof/>
                <w:sz w:val="18"/>
                <w:szCs w:val="18"/>
              </w:rPr>
              <w:drawing>
                <wp:inline distT="0" distB="0" distL="0" distR="0">
                  <wp:extent cx="1415415" cy="421640"/>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srcRect/>
                          <a:stretch>
                            <a:fillRect/>
                          </a:stretch>
                        </pic:blipFill>
                        <pic:spPr bwMode="auto">
                          <a:xfrm>
                            <a:off x="0" y="0"/>
                            <a:ext cx="1415415" cy="421640"/>
                          </a:xfrm>
                          <a:prstGeom prst="rect">
                            <a:avLst/>
                          </a:prstGeom>
                          <a:blipFill dpi="0" rotWithShape="0">
                            <a:blip/>
                            <a:srcRect/>
                            <a:stretch>
                              <a:fillRect/>
                            </a:stretch>
                          </a:blipFill>
                          <a:ln w="9525">
                            <a:noFill/>
                            <a:miter lim="800000"/>
                            <a:headEnd/>
                            <a:tailEnd/>
                          </a:ln>
                        </pic:spPr>
                      </pic:pic>
                    </a:graphicData>
                  </a:graphic>
                </wp:inline>
              </w:drawing>
            </w:r>
            <w:r w:rsidR="003B7FAE">
              <w:rPr>
                <w:noProof/>
                <w:sz w:val="18"/>
                <w:szCs w:val="18"/>
              </w:rPr>
              <w:t xml:space="preserve">        </w:t>
            </w:r>
            <w:r w:rsidR="004D27E4">
              <w:rPr>
                <w:noProof/>
                <w:sz w:val="18"/>
                <w:szCs w:val="18"/>
              </w:rPr>
              <w:t xml:space="preserve">           </w:t>
            </w:r>
          </w:p>
          <w:p w:rsidR="003B7FAE" w:rsidRDefault="003B7FAE" w:rsidP="00444748">
            <w:pPr>
              <w:rPr>
                <w:noProof/>
                <w:sz w:val="18"/>
                <w:szCs w:val="18"/>
              </w:rPr>
            </w:pPr>
          </w:p>
          <w:p w:rsidR="003B7FAE" w:rsidRDefault="004D27E4" w:rsidP="00444748">
            <w:pPr>
              <w:rPr>
                <w:noProof/>
                <w:sz w:val="18"/>
                <w:szCs w:val="18"/>
              </w:rPr>
            </w:pPr>
            <w:r>
              <w:rPr>
                <w:noProof/>
                <w:sz w:val="18"/>
                <w:szCs w:val="18"/>
              </w:rPr>
              <w:t xml:space="preserve"> </w:t>
            </w:r>
          </w:p>
          <w:p w:rsidR="003B7FAE" w:rsidRDefault="003B7FAE" w:rsidP="00444748">
            <w:pPr>
              <w:rPr>
                <w:noProof/>
                <w:sz w:val="18"/>
                <w:szCs w:val="18"/>
              </w:rPr>
            </w:pPr>
          </w:p>
          <w:p w:rsidR="003B7FAE" w:rsidRDefault="00A33C8F" w:rsidP="00444748">
            <w:pPr>
              <w:rPr>
                <w:noProof/>
                <w:sz w:val="18"/>
                <w:szCs w:val="18"/>
              </w:rPr>
            </w:pPr>
            <w:r>
              <w:rPr>
                <w:noProof/>
                <w:sz w:val="18"/>
                <w:szCs w:val="18"/>
              </w:rPr>
              <w:t>--------------------------------------------------------------------------------------------------------------------------------------------------------------------</w:t>
            </w:r>
          </w:p>
          <w:p w:rsidR="00A33C8F" w:rsidRDefault="00A33C8F" w:rsidP="00444748">
            <w:pPr>
              <w:rPr>
                <w:noProof/>
                <w:sz w:val="18"/>
                <w:szCs w:val="18"/>
              </w:rPr>
            </w:pPr>
          </w:p>
          <w:p w:rsidR="00A33C8F" w:rsidRDefault="00A33C8F" w:rsidP="00444748">
            <w:pPr>
              <w:rPr>
                <w:noProof/>
                <w:sz w:val="18"/>
                <w:szCs w:val="18"/>
              </w:rPr>
            </w:pPr>
          </w:p>
          <w:p w:rsidR="00A33C8F" w:rsidRDefault="00A33C8F" w:rsidP="00444748">
            <w:pPr>
              <w:rPr>
                <w:noProof/>
                <w:sz w:val="18"/>
                <w:szCs w:val="18"/>
              </w:rPr>
            </w:pPr>
          </w:p>
          <w:p w:rsidR="00A33C8F" w:rsidRDefault="00A33C8F" w:rsidP="00444748">
            <w:pPr>
              <w:rPr>
                <w:noProof/>
                <w:sz w:val="18"/>
                <w:szCs w:val="18"/>
              </w:rPr>
            </w:pPr>
          </w:p>
          <w:p w:rsidR="00A33C8F" w:rsidRDefault="00A33C8F" w:rsidP="00444748">
            <w:pPr>
              <w:rPr>
                <w:noProof/>
                <w:sz w:val="18"/>
                <w:szCs w:val="18"/>
              </w:rPr>
            </w:pPr>
          </w:p>
          <w:p w:rsidR="00A33C8F" w:rsidRDefault="00A33C8F" w:rsidP="00444748">
            <w:pPr>
              <w:rPr>
                <w:noProof/>
                <w:sz w:val="18"/>
                <w:szCs w:val="18"/>
              </w:rPr>
            </w:pPr>
          </w:p>
          <w:p w:rsidR="00A33C8F" w:rsidRDefault="00A33C8F" w:rsidP="00444748">
            <w:pPr>
              <w:rPr>
                <w:noProof/>
                <w:sz w:val="18"/>
                <w:szCs w:val="18"/>
              </w:rPr>
            </w:pPr>
          </w:p>
          <w:p w:rsidR="00A33C8F" w:rsidRDefault="00A33C8F" w:rsidP="00444748">
            <w:pPr>
              <w:rPr>
                <w:noProof/>
                <w:sz w:val="18"/>
                <w:szCs w:val="18"/>
              </w:rPr>
            </w:pPr>
          </w:p>
          <w:p w:rsidR="00A33C8F" w:rsidRDefault="00A33C8F" w:rsidP="00444748">
            <w:pPr>
              <w:rPr>
                <w:noProof/>
                <w:sz w:val="18"/>
                <w:szCs w:val="18"/>
              </w:rPr>
            </w:pPr>
          </w:p>
          <w:p w:rsidR="00A33C8F" w:rsidRDefault="00A33C8F" w:rsidP="00444748">
            <w:pPr>
              <w:rPr>
                <w:noProof/>
                <w:sz w:val="18"/>
                <w:szCs w:val="18"/>
              </w:rPr>
            </w:pPr>
          </w:p>
          <w:p w:rsidR="00A33C8F" w:rsidRDefault="00A33C8F" w:rsidP="00444748">
            <w:pPr>
              <w:rPr>
                <w:noProof/>
                <w:sz w:val="18"/>
                <w:szCs w:val="18"/>
              </w:rPr>
            </w:pPr>
          </w:p>
          <w:p w:rsidR="00A33C8F" w:rsidRDefault="00A33C8F" w:rsidP="00444748">
            <w:pPr>
              <w:rPr>
                <w:noProof/>
                <w:sz w:val="18"/>
                <w:szCs w:val="18"/>
              </w:rPr>
            </w:pPr>
          </w:p>
          <w:p w:rsidR="00A33C8F" w:rsidRDefault="00A33C8F" w:rsidP="00444748">
            <w:pPr>
              <w:rPr>
                <w:noProof/>
                <w:sz w:val="18"/>
                <w:szCs w:val="18"/>
              </w:rPr>
            </w:pPr>
          </w:p>
          <w:p w:rsidR="003B7FAE" w:rsidRPr="003E2EB3" w:rsidRDefault="003B7FAE" w:rsidP="003B7FAE">
            <w:pPr>
              <w:jc w:val="both"/>
              <w:rPr>
                <w:rFonts w:ascii="Times New Roman" w:hAnsi="Times New Roman"/>
                <w:b w:val="0"/>
                <w:sz w:val="28"/>
                <w:szCs w:val="28"/>
              </w:rPr>
            </w:pPr>
          </w:p>
          <w:p w:rsidR="003B7FAE" w:rsidRDefault="00444748" w:rsidP="00444748">
            <w:pPr>
              <w:rPr>
                <w:noProof/>
                <w:sz w:val="18"/>
                <w:szCs w:val="18"/>
              </w:rPr>
            </w:pPr>
            <w:r>
              <w:rPr>
                <w:noProof/>
              </w:rPr>
              <w:pict>
                <v:roundrect id="Rectangle à coins arrondis 3" o:spid="_x0000_s1027" alt="Papier recyclé" style="position:absolute;margin-left:34.35pt;margin-top:4.35pt;width:437.25pt;height:197.25pt;z-index:251657216;visibility:visib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">
                  <v:fill r:id="rId7" o:title="Papier recyclé" recolor="t" type="tile"/>
                  <v:shadow on="t" opacity=".5" offset="-6pt,6pt"/>
                  <v:textbox>
                    <w:txbxContent>
                      <w:p w:rsidR="00474D55" w:rsidRDefault="00474D55" w:rsidP="00444748">
                        <w:pPr>
                          <w:keepNext/>
                          <w:keepLines/>
                          <w:shd w:val="clear" w:color="auto" w:fill="EEECE1"/>
                          <w:suppressAutoHyphens/>
                          <w:contextualSpacing/>
                          <w:jc w:val="center"/>
                          <w:rPr>
                            <w:rFonts w:ascii="Copperplate Gothic Bold" w:hAnsi="Copperplate Gothic Bold"/>
                            <w:sz w:val="40"/>
                            <w:szCs w:val="40"/>
                          </w:rPr>
                        </w:pPr>
                      </w:p>
                      <w:p w:rsidR="00474D55" w:rsidRDefault="00474D55" w:rsidP="00444748">
                        <w:pPr>
                          <w:keepNext/>
                          <w:keepLines/>
                          <w:shd w:val="clear" w:color="auto" w:fill="EEECE1"/>
                          <w:suppressAutoHyphens/>
                          <w:contextualSpacing/>
                          <w:jc w:val="center"/>
                          <w:rPr>
                            <w:rFonts w:ascii="Copperplate Gothic Bold" w:hAnsi="Copperplate Gothic Bold"/>
                            <w:sz w:val="40"/>
                            <w:szCs w:val="40"/>
                          </w:rPr>
                        </w:pPr>
                        <w:r w:rsidRPr="008402C9">
                          <w:rPr>
                            <w:rFonts w:ascii="Copperplate Gothic Bold" w:hAnsi="Copperplate Gothic Bold"/>
                            <w:sz w:val="40"/>
                            <w:szCs w:val="40"/>
                          </w:rPr>
                          <w:t xml:space="preserve">TABLE RONDE </w:t>
                        </w:r>
                      </w:p>
                      <w:p w:rsidR="00474D55" w:rsidRDefault="00474D55" w:rsidP="00444748">
                        <w:pPr>
                          <w:keepNext/>
                          <w:keepLines/>
                          <w:shd w:val="clear" w:color="auto" w:fill="EEECE1"/>
                          <w:suppressAutoHyphens/>
                          <w:contextualSpacing/>
                          <w:jc w:val="center"/>
                          <w:rPr>
                            <w:rFonts w:ascii="Copperplate Gothic Bold" w:hAnsi="Copperplate Gothic Bold"/>
                            <w:sz w:val="40"/>
                            <w:szCs w:val="40"/>
                          </w:rPr>
                        </w:pPr>
                        <w:r w:rsidRPr="008402C9">
                          <w:rPr>
                            <w:rFonts w:ascii="Copperplate Gothic Bold" w:hAnsi="Copperplate Gothic Bold"/>
                            <w:sz w:val="40"/>
                            <w:szCs w:val="40"/>
                          </w:rPr>
                          <w:t xml:space="preserve">SUR « L’ACTE </w:t>
                        </w:r>
                        <w:r>
                          <w:rPr>
                            <w:rFonts w:ascii="Copperplate Gothic Bold" w:hAnsi="Copperplate Gothic Bold"/>
                            <w:sz w:val="40"/>
                            <w:szCs w:val="40"/>
                          </w:rPr>
                          <w:t>3</w:t>
                        </w:r>
                        <w:r w:rsidRPr="008402C9">
                          <w:rPr>
                            <w:rFonts w:ascii="Copperplate Gothic Bold" w:hAnsi="Copperplate Gothic Bold"/>
                            <w:sz w:val="40"/>
                            <w:szCs w:val="40"/>
                          </w:rPr>
                          <w:t xml:space="preserve"> DE </w:t>
                        </w:r>
                        <w:smartTag w:uri="urn:schemas-microsoft-com:office:smarttags" w:element="PersonName">
                          <w:smartTagPr>
                            <w:attr w:name="ProductID" w:val="LA DECENTRALISATION"/>
                          </w:smartTagPr>
                          <w:r w:rsidRPr="008402C9">
                            <w:rPr>
                              <w:rFonts w:ascii="Copperplate Gothic Bold" w:hAnsi="Copperplate Gothic Bold"/>
                              <w:sz w:val="40"/>
                              <w:szCs w:val="40"/>
                            </w:rPr>
                            <w:t>LA DECENTRALISATION</w:t>
                          </w:r>
                        </w:smartTag>
                        <w:r w:rsidRPr="008402C9">
                          <w:rPr>
                            <w:rFonts w:ascii="Copperplate Gothic Bold" w:hAnsi="Copperplate Gothic Bold"/>
                            <w:sz w:val="40"/>
                            <w:szCs w:val="40"/>
                          </w:rPr>
                          <w:t xml:space="preserve"> : QUELLE CONTRIBUTION </w:t>
                        </w:r>
                        <w:r w:rsidR="007330F3">
                          <w:rPr>
                            <w:rFonts w:ascii="Copperplate Gothic Bold" w:hAnsi="Copperplate Gothic Bold"/>
                            <w:sz w:val="40"/>
                            <w:szCs w:val="40"/>
                          </w:rPr>
                          <w:t xml:space="preserve">DES </w:t>
                        </w:r>
                        <w:r w:rsidRPr="008402C9">
                          <w:rPr>
                            <w:rFonts w:ascii="Copperplate Gothic Bold" w:hAnsi="Copperplate Gothic Bold"/>
                            <w:sz w:val="40"/>
                            <w:szCs w:val="40"/>
                          </w:rPr>
                          <w:t xml:space="preserve">ONG </w:t>
                        </w:r>
                      </w:p>
                      <w:p w:rsidR="00474D55" w:rsidRPr="00D214AD" w:rsidRDefault="00474D55" w:rsidP="00444748">
                        <w:pPr>
                          <w:keepNext/>
                          <w:keepLines/>
                          <w:shd w:val="clear" w:color="auto" w:fill="EEECE1"/>
                          <w:suppressAutoHyphens/>
                          <w:contextualSpacing/>
                          <w:jc w:val="center"/>
                          <w:rPr>
                            <w:rFonts w:ascii="Copperplate Gothic Bold" w:hAnsi="Copperplate Gothic Bold"/>
                            <w:szCs w:val="40"/>
                          </w:rPr>
                        </w:pPr>
                      </w:p>
                      <w:p w:rsidR="00474D55" w:rsidRPr="008402C9" w:rsidRDefault="00474D55" w:rsidP="00444748">
                        <w:pPr>
                          <w:keepNext/>
                          <w:keepLines/>
                          <w:shd w:val="clear" w:color="auto" w:fill="EEECE1"/>
                          <w:suppressAutoHyphens/>
                          <w:contextualSpacing/>
                          <w:jc w:val="center"/>
                          <w:rPr>
                            <w:rFonts w:ascii="Copperplate Gothic Bold" w:hAnsi="Copperplate Gothic Bold"/>
                            <w:sz w:val="40"/>
                            <w:szCs w:val="40"/>
                            <w:u w:val="single"/>
                          </w:rPr>
                        </w:pPr>
                        <w:r w:rsidRPr="008402C9">
                          <w:rPr>
                            <w:rFonts w:ascii="Copperplate Gothic Bold" w:hAnsi="Copperplate Gothic Bold"/>
                            <w:sz w:val="40"/>
                            <w:szCs w:val="40"/>
                            <w:u w:val="single"/>
                          </w:rPr>
                          <w:t>TERMES DE REFERENCE</w:t>
                        </w:r>
                      </w:p>
                    </w:txbxContent>
                  </v:textbox>
                </v:roundrect>
              </w:pict>
            </w: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Default="003B7FAE" w:rsidP="00444748">
            <w:pPr>
              <w:rPr>
                <w:noProof/>
                <w:sz w:val="18"/>
                <w:szCs w:val="18"/>
              </w:rPr>
            </w:pPr>
          </w:p>
          <w:p w:rsidR="003B7FAE" w:rsidRPr="003E2EB3" w:rsidRDefault="003B7FAE" w:rsidP="00444748">
            <w:pPr>
              <w:rPr>
                <w:rFonts w:ascii="Bookman Old Style" w:hAnsi="Bookman Old Style"/>
                <w:b w:val="0"/>
                <w:sz w:val="28"/>
              </w:rPr>
            </w:pPr>
            <w:r>
              <w:rPr>
                <w:noProof/>
                <w:sz w:val="18"/>
                <w:szCs w:val="18"/>
              </w:rPr>
              <w:t xml:space="preserve">           </w:t>
            </w:r>
          </w:p>
        </w:tc>
      </w:tr>
    </w:tbl>
    <w:p w:rsidR="003B7FAE" w:rsidRDefault="006F5118" w:rsidP="003B7FAE">
      <w:pPr>
        <w:jc w:val="center"/>
        <w:rPr>
          <w:rFonts w:ascii="Copperplate Gothic Bold" w:hAnsi="Copperplate Gothic Bold"/>
          <w:b w:val="0"/>
          <w:sz w:val="44"/>
          <w:szCs w:val="28"/>
        </w:rPr>
      </w:pPr>
      <w:r>
        <w:rPr>
          <w:noProof/>
        </w:rPr>
        <w:drawing>
          <wp:anchor distT="0" distB="0" distL="114300" distR="114300" simplePos="0" relativeHeight="251658240" behindDoc="0" locked="0" layoutInCell="1" allowOverlap="1">
            <wp:simplePos x="0" y="0"/>
            <wp:positionH relativeFrom="column">
              <wp:posOffset>4255797</wp:posOffset>
            </wp:positionH>
            <wp:positionV relativeFrom="paragraph">
              <wp:posOffset>-502231</wp:posOffset>
            </wp:positionV>
            <wp:extent cx="1149791" cy="1102041"/>
            <wp:effectExtent l="19050" t="0" r="0" b="0"/>
            <wp:wrapNone/>
            <wp:docPr id="2" name="Image 0" descr="logo PFONGUE 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PFONGUE BD.jpg"/>
                    <pic:cNvPicPr>
                      <a:picLocks noChangeAspect="1" noChangeArrowheads="1"/>
                    </pic:cNvPicPr>
                  </pic:nvPicPr>
                  <pic:blipFill>
                    <a:blip r:embed="rId8"/>
                    <a:srcRect/>
                    <a:stretch>
                      <a:fillRect/>
                    </a:stretch>
                  </pic:blipFill>
                  <pic:spPr bwMode="auto">
                    <a:xfrm>
                      <a:off x="0" y="0"/>
                      <a:ext cx="1151752" cy="1103920"/>
                    </a:xfrm>
                    <a:prstGeom prst="rect">
                      <a:avLst/>
                    </a:prstGeom>
                    <a:noFill/>
                    <a:ln w="9525">
                      <a:noFill/>
                      <a:miter lim="800000"/>
                      <a:headEnd/>
                      <a:tailEnd/>
                    </a:ln>
                  </pic:spPr>
                </pic:pic>
              </a:graphicData>
            </a:graphic>
          </wp:anchor>
        </w:drawing>
      </w:r>
    </w:p>
    <w:p w:rsidR="0058764D" w:rsidRPr="00AA5BF0" w:rsidRDefault="0058764D" w:rsidP="003B7FAE">
      <w:pPr>
        <w:jc w:val="center"/>
        <w:rPr>
          <w:rFonts w:ascii="Copperplate Gothic Bold" w:hAnsi="Copperplate Gothic Bold"/>
          <w:b w:val="0"/>
          <w:sz w:val="52"/>
          <w:szCs w:val="28"/>
        </w:rPr>
      </w:pPr>
    </w:p>
    <w:p w:rsidR="003B7FAE" w:rsidRDefault="003B7FAE" w:rsidP="003B7FAE">
      <w:pPr>
        <w:jc w:val="both"/>
        <w:rPr>
          <w:rFonts w:ascii="Times New Roman" w:hAnsi="Times New Roman"/>
          <w:b w:val="0"/>
          <w:sz w:val="28"/>
          <w:szCs w:val="28"/>
        </w:rPr>
      </w:pPr>
    </w:p>
    <w:p w:rsidR="002C2FB2" w:rsidRDefault="002C2FB2" w:rsidP="003B7FAE">
      <w:pPr>
        <w:jc w:val="both"/>
        <w:rPr>
          <w:rFonts w:ascii="Times New Roman" w:hAnsi="Times New Roman"/>
          <w:b w:val="0"/>
          <w:sz w:val="28"/>
          <w:szCs w:val="28"/>
        </w:rPr>
      </w:pPr>
    </w:p>
    <w:p w:rsidR="002C2FB2" w:rsidRDefault="002C2FB2" w:rsidP="003B7FAE">
      <w:pPr>
        <w:jc w:val="both"/>
        <w:rPr>
          <w:rFonts w:ascii="Times New Roman" w:hAnsi="Times New Roman"/>
          <w:b w:val="0"/>
          <w:sz w:val="28"/>
          <w:szCs w:val="28"/>
        </w:rPr>
      </w:pPr>
    </w:p>
    <w:p w:rsidR="002C2FB2" w:rsidRDefault="002C2FB2" w:rsidP="003B7FAE">
      <w:pPr>
        <w:jc w:val="both"/>
        <w:rPr>
          <w:rFonts w:ascii="Times New Roman" w:hAnsi="Times New Roman"/>
          <w:b w:val="0"/>
          <w:sz w:val="28"/>
          <w:szCs w:val="28"/>
        </w:rPr>
      </w:pPr>
    </w:p>
    <w:p w:rsidR="0058764D" w:rsidRDefault="0058764D" w:rsidP="003B7FAE">
      <w:pPr>
        <w:jc w:val="both"/>
        <w:rPr>
          <w:rFonts w:ascii="Times New Roman" w:hAnsi="Times New Roman" w:cs="Times New Roman"/>
          <w:b w:val="0"/>
        </w:rPr>
      </w:pPr>
    </w:p>
    <w:p w:rsidR="0058764D" w:rsidRDefault="0058764D" w:rsidP="003B7FAE">
      <w:pPr>
        <w:jc w:val="both"/>
        <w:rPr>
          <w:rFonts w:ascii="Times New Roman" w:hAnsi="Times New Roman" w:cs="Times New Roman"/>
          <w:b w:val="0"/>
        </w:rPr>
      </w:pPr>
    </w:p>
    <w:p w:rsidR="0058764D" w:rsidRDefault="0058764D" w:rsidP="003B7FAE">
      <w:pPr>
        <w:jc w:val="both"/>
        <w:rPr>
          <w:rFonts w:ascii="Times New Roman" w:hAnsi="Times New Roman" w:cs="Times New Roman"/>
          <w:b w:val="0"/>
        </w:rPr>
      </w:pPr>
    </w:p>
    <w:p w:rsidR="0058764D" w:rsidRDefault="0058764D" w:rsidP="003B7FAE">
      <w:pPr>
        <w:jc w:val="both"/>
        <w:rPr>
          <w:rFonts w:ascii="Times New Roman" w:hAnsi="Times New Roman" w:cs="Times New Roman"/>
          <w:b w:val="0"/>
        </w:rPr>
      </w:pPr>
    </w:p>
    <w:p w:rsidR="0058764D" w:rsidRDefault="0058764D" w:rsidP="003B7FAE">
      <w:pPr>
        <w:jc w:val="both"/>
        <w:rPr>
          <w:rFonts w:ascii="Times New Roman" w:hAnsi="Times New Roman" w:cs="Times New Roman"/>
          <w:b w:val="0"/>
        </w:rPr>
      </w:pPr>
    </w:p>
    <w:p w:rsidR="0058764D" w:rsidRDefault="0058764D" w:rsidP="003B7FAE">
      <w:pPr>
        <w:jc w:val="both"/>
        <w:rPr>
          <w:rFonts w:ascii="Times New Roman" w:hAnsi="Times New Roman" w:cs="Times New Roman"/>
          <w:b w:val="0"/>
        </w:rPr>
      </w:pPr>
    </w:p>
    <w:p w:rsidR="0058764D" w:rsidRPr="008402C9" w:rsidRDefault="008402C9" w:rsidP="00444748">
      <w:pPr>
        <w:pBdr>
          <w:top w:val="single" w:sz="4" w:space="1" w:color="auto"/>
          <w:left w:val="single" w:sz="4" w:space="4" w:color="auto"/>
          <w:bottom w:val="single" w:sz="4" w:space="1" w:color="auto"/>
          <w:right w:val="single" w:sz="4" w:space="4" w:color="auto"/>
        </w:pBdr>
        <w:shd w:val="clear" w:color="auto" w:fill="EEECE1"/>
        <w:jc w:val="center"/>
        <w:rPr>
          <w:rFonts w:ascii="Times New Roman" w:hAnsi="Times New Roman" w:cs="Times New Roman"/>
        </w:rPr>
      </w:pPr>
      <w:r w:rsidRPr="008402C9">
        <w:rPr>
          <w:rFonts w:ascii="Copperplate Gothic Bold" w:hAnsi="Copperplate Gothic Bold"/>
        </w:rPr>
        <w:t xml:space="preserve">CENTRE AMADOU MALICK GAYE, 5 </w:t>
      </w:r>
      <w:r w:rsidR="007330F3">
        <w:rPr>
          <w:rFonts w:ascii="Copperplate Gothic Bold" w:hAnsi="Copperplate Gothic Bold"/>
        </w:rPr>
        <w:t>DECEMBRE</w:t>
      </w:r>
      <w:r w:rsidRPr="008402C9">
        <w:rPr>
          <w:rFonts w:ascii="Copperplate Gothic Bold" w:hAnsi="Copperplate Gothic Bold"/>
        </w:rPr>
        <w:t xml:space="preserve"> 2014</w:t>
      </w:r>
    </w:p>
    <w:p w:rsidR="0058764D" w:rsidRDefault="0058764D" w:rsidP="003B7FAE">
      <w:pPr>
        <w:jc w:val="both"/>
        <w:rPr>
          <w:rFonts w:ascii="Times New Roman" w:hAnsi="Times New Roman" w:cs="Times New Roman"/>
          <w:b w:val="0"/>
        </w:rPr>
      </w:pPr>
    </w:p>
    <w:p w:rsidR="0058764D" w:rsidRPr="002C2FB2" w:rsidRDefault="0058764D" w:rsidP="0058764D">
      <w:pPr>
        <w:pStyle w:val="Paragraphedeliste"/>
        <w:numPr>
          <w:ilvl w:val="0"/>
          <w:numId w:val="4"/>
        </w:numPr>
        <w:jc w:val="both"/>
        <w:rPr>
          <w:rFonts w:ascii="Bookman Old Style" w:hAnsi="Bookman Old Style"/>
        </w:rPr>
      </w:pPr>
      <w:r w:rsidRPr="004D27E4">
        <w:rPr>
          <w:rFonts w:ascii="Bookman Old Style" w:hAnsi="Bookman Old Style"/>
        </w:rPr>
        <w:lastRenderedPageBreak/>
        <w:t>CONTEXTE</w:t>
      </w:r>
    </w:p>
    <w:p w:rsidR="002C2FB2" w:rsidRPr="004D27E4" w:rsidRDefault="002C2FB2" w:rsidP="002C2FB2">
      <w:pPr>
        <w:pStyle w:val="Paragraphedeliste"/>
        <w:ind w:left="1080"/>
        <w:jc w:val="both"/>
        <w:rPr>
          <w:rFonts w:ascii="Bookman Old Style" w:hAnsi="Bookman Old Style"/>
        </w:rPr>
      </w:pPr>
    </w:p>
    <w:p w:rsidR="0058764D" w:rsidRPr="004D27E4" w:rsidRDefault="0058764D" w:rsidP="003B7FAE">
      <w:pPr>
        <w:jc w:val="both"/>
        <w:rPr>
          <w:rFonts w:ascii="Bookman Old Style" w:hAnsi="Bookman Old Style" w:cs="Times New Roman"/>
          <w:b w:val="0"/>
        </w:rPr>
      </w:pPr>
    </w:p>
    <w:p w:rsidR="003B7FAE" w:rsidRPr="004D27E4" w:rsidRDefault="003B7FAE" w:rsidP="003B7FAE">
      <w:pPr>
        <w:jc w:val="both"/>
        <w:rPr>
          <w:rFonts w:ascii="Bookman Old Style" w:hAnsi="Bookman Old Style" w:cs="Times New Roman"/>
          <w:b w:val="0"/>
        </w:rPr>
      </w:pPr>
      <w:r w:rsidRPr="004D27E4">
        <w:rPr>
          <w:rFonts w:ascii="Bookman Old Style" w:hAnsi="Bookman Old Style" w:cs="Times New Roman"/>
          <w:b w:val="0"/>
        </w:rPr>
        <w:t xml:space="preserve">En 1996, le Sénégal s’est engagé de manière irréversible dans l’approfondissement et la consolidation de la politique de décentralisation avec  l’adoption de la régionalisation et le transfert de neufs domaines de compétences aux collectivités locales. Cette politique est fondée sur une responsabilisation accrue des assemblées locales dans la conduite du développement économique et social tout en favorisant une participation active des populations à la gestion des affaires publiques.   Dans ce cadre, l’article 102 de la constitution de janvier 2001 stipule que « le collectivités locales constituent le cadre institutionnel de la participation des populations à la gestion des affaires publiques ». </w:t>
      </w:r>
    </w:p>
    <w:p w:rsidR="003B7FAE" w:rsidRPr="004D27E4" w:rsidRDefault="003B7FAE" w:rsidP="003B7FAE">
      <w:pPr>
        <w:jc w:val="both"/>
        <w:rPr>
          <w:rFonts w:ascii="Bookman Old Style" w:hAnsi="Bookman Old Style" w:cs="Times New Roman"/>
          <w:b w:val="0"/>
        </w:rPr>
      </w:pPr>
    </w:p>
    <w:p w:rsidR="003B7FAE" w:rsidRPr="004D27E4" w:rsidRDefault="003B7FAE" w:rsidP="004D27E4">
      <w:pPr>
        <w:jc w:val="both"/>
        <w:rPr>
          <w:rFonts w:ascii="Bookman Old Style" w:hAnsi="Bookman Old Style" w:cs="Times New Roman"/>
          <w:b w:val="0"/>
        </w:rPr>
      </w:pPr>
      <w:r w:rsidRPr="004D27E4">
        <w:rPr>
          <w:rFonts w:ascii="Bookman Old Style" w:hAnsi="Bookman Old Style" w:cs="Times New Roman"/>
          <w:b w:val="0"/>
        </w:rPr>
        <w:t xml:space="preserve">Le code de 96 prévoit également que le transfert de compétences doit être  accompagné d’un transfert concomitant de moyens afin que les collectivités locales puissent s’acquitter de leurs obligations de fournir un service public de qualité aux populations. </w:t>
      </w:r>
    </w:p>
    <w:p w:rsidR="003B7FAE" w:rsidRPr="004D27E4" w:rsidRDefault="003B7FAE" w:rsidP="004D27E4">
      <w:pPr>
        <w:jc w:val="both"/>
        <w:rPr>
          <w:rFonts w:ascii="Bookman Old Style" w:hAnsi="Bookman Old Style" w:cs="Times New Roman"/>
          <w:b w:val="0"/>
        </w:rPr>
      </w:pPr>
    </w:p>
    <w:p w:rsidR="00FA2831" w:rsidRPr="004D27E4" w:rsidRDefault="003B7FAE" w:rsidP="004D27E4">
      <w:pPr>
        <w:jc w:val="both"/>
        <w:rPr>
          <w:rFonts w:ascii="Bookman Old Style" w:hAnsi="Bookman Old Style" w:cs="Times New Roman"/>
          <w:b w:val="0"/>
        </w:rPr>
      </w:pPr>
      <w:r w:rsidRPr="004D27E4">
        <w:rPr>
          <w:rFonts w:ascii="Bookman Old Style" w:hAnsi="Bookman Old Style" w:cs="Times New Roman"/>
          <w:b w:val="0"/>
        </w:rPr>
        <w:t xml:space="preserve">Malgré la pertinence des textes, </w:t>
      </w:r>
      <w:r w:rsidR="00FA2831" w:rsidRPr="004D27E4">
        <w:rPr>
          <w:rFonts w:ascii="Bookman Old Style" w:hAnsi="Bookman Old Style" w:cs="Times New Roman"/>
          <w:b w:val="0"/>
        </w:rPr>
        <w:t>la mise en œuvre de la politique de décentralisation est entravée  par  plusieurs difficultés relatives au cadre institutionnel, organisationnel et  juridique d’une part, et  à la faiblesse des ressources humaines et financières des autorités locales, d’autre part.</w:t>
      </w:r>
    </w:p>
    <w:p w:rsidR="00BF4046" w:rsidRPr="004D27E4" w:rsidRDefault="00BF4046" w:rsidP="004D27E4">
      <w:pPr>
        <w:jc w:val="both"/>
        <w:rPr>
          <w:rFonts w:ascii="Bookman Old Style" w:hAnsi="Bookman Old Style" w:cs="Times New Roman"/>
          <w:b w:val="0"/>
        </w:rPr>
      </w:pPr>
    </w:p>
    <w:p w:rsidR="00BF4046" w:rsidRPr="004D27E4" w:rsidRDefault="00BF4046" w:rsidP="004D27E4">
      <w:pPr>
        <w:jc w:val="both"/>
        <w:rPr>
          <w:rFonts w:ascii="Bookman Old Style" w:hAnsi="Bookman Old Style" w:cs="Times New Roman"/>
          <w:b w:val="0"/>
        </w:rPr>
      </w:pPr>
      <w:r w:rsidRPr="004D27E4">
        <w:rPr>
          <w:rFonts w:ascii="Bookman Old Style" w:hAnsi="Bookman Old Style" w:cs="Times New Roman"/>
          <w:b w:val="0"/>
        </w:rPr>
        <w:t xml:space="preserve">Ces contraintes font que le Sénégal n’est pas encore doté de collectivités locales </w:t>
      </w:r>
      <w:r w:rsidR="00D24F75" w:rsidRPr="004D27E4">
        <w:rPr>
          <w:rFonts w:ascii="Bookman Old Style" w:hAnsi="Bookman Old Style" w:cs="Times New Roman"/>
          <w:b w:val="0"/>
        </w:rPr>
        <w:t>f</w:t>
      </w:r>
      <w:r w:rsidRPr="004D27E4">
        <w:rPr>
          <w:rFonts w:ascii="Bookman Old Style" w:hAnsi="Bookman Old Style" w:cs="Times New Roman"/>
          <w:b w:val="0"/>
        </w:rPr>
        <w:t>inancièrement viables pour prendre en charge de manière effective les préoccupations des populations qui aspirent à plus de bien-être et à un service public de qualité, offert par une administration locale efficace et crédible.</w:t>
      </w:r>
    </w:p>
    <w:p w:rsidR="00BF4046" w:rsidRPr="004D27E4" w:rsidRDefault="00BF4046" w:rsidP="004D27E4">
      <w:pPr>
        <w:jc w:val="both"/>
        <w:rPr>
          <w:rFonts w:ascii="Bookman Old Style" w:hAnsi="Bookman Old Style" w:cs="Times New Roman"/>
          <w:b w:val="0"/>
        </w:rPr>
      </w:pPr>
    </w:p>
    <w:p w:rsidR="00FA2831" w:rsidRPr="004D27E4" w:rsidRDefault="00FA2831" w:rsidP="004D27E4">
      <w:pPr>
        <w:jc w:val="both"/>
        <w:rPr>
          <w:rFonts w:ascii="Bookman Old Style" w:hAnsi="Bookman Old Style" w:cs="Times New Roman"/>
          <w:b w:val="0"/>
        </w:rPr>
      </w:pPr>
      <w:r w:rsidRPr="004D27E4">
        <w:rPr>
          <w:rFonts w:ascii="Bookman Old Style" w:hAnsi="Bookman Old Style" w:cs="Times New Roman"/>
          <w:b w:val="0"/>
        </w:rPr>
        <w:t xml:space="preserve">Ces dysfonctionnements, hormis quelques évaluations  sectorielles, non </w:t>
      </w:r>
      <w:r w:rsidR="00BF4046" w:rsidRPr="004D27E4">
        <w:rPr>
          <w:rFonts w:ascii="Bookman Old Style" w:hAnsi="Bookman Old Style" w:cs="Times New Roman"/>
          <w:b w:val="0"/>
        </w:rPr>
        <w:t>jusque-là</w:t>
      </w:r>
      <w:r w:rsidRPr="004D27E4">
        <w:rPr>
          <w:rFonts w:ascii="Bookman Old Style" w:hAnsi="Bookman Old Style" w:cs="Times New Roman"/>
          <w:b w:val="0"/>
        </w:rPr>
        <w:t>, pu être correctement capitalisés d’où la nécessité pour les pouvoirs publics de mettre en œuvre cette réforme baptisée  A</w:t>
      </w:r>
      <w:r w:rsidR="00BF4046" w:rsidRPr="004D27E4">
        <w:rPr>
          <w:rFonts w:ascii="Bookman Old Style" w:hAnsi="Bookman Old Style" w:cs="Times New Roman"/>
          <w:b w:val="0"/>
        </w:rPr>
        <w:t>cte   3  de la décentralisation.</w:t>
      </w:r>
    </w:p>
    <w:p w:rsidR="00FA2831" w:rsidRPr="004D27E4" w:rsidRDefault="00FA2831" w:rsidP="004D27E4">
      <w:pPr>
        <w:jc w:val="both"/>
        <w:rPr>
          <w:rFonts w:ascii="Bookman Old Style" w:hAnsi="Bookman Old Style" w:cs="Times New Roman"/>
          <w:b w:val="0"/>
        </w:rPr>
      </w:pPr>
    </w:p>
    <w:p w:rsidR="005E78FF" w:rsidRPr="004D27E4" w:rsidRDefault="00BF4046" w:rsidP="004D27E4">
      <w:pPr>
        <w:jc w:val="both"/>
        <w:rPr>
          <w:rFonts w:ascii="Bookman Old Style" w:hAnsi="Bookman Old Style" w:cs="Times New Roman"/>
          <w:b w:val="0"/>
        </w:rPr>
      </w:pPr>
      <w:r w:rsidRPr="004D27E4">
        <w:rPr>
          <w:rFonts w:ascii="Bookman Old Style" w:hAnsi="Bookman Old Style" w:cs="Times New Roman"/>
          <w:b w:val="0"/>
        </w:rPr>
        <w:t>L’A</w:t>
      </w:r>
      <w:r w:rsidR="00D24F75" w:rsidRPr="004D27E4">
        <w:rPr>
          <w:rFonts w:ascii="Bookman Old Style" w:hAnsi="Bookman Old Style" w:cs="Times New Roman"/>
          <w:b w:val="0"/>
        </w:rPr>
        <w:t xml:space="preserve">cte </w:t>
      </w:r>
      <w:r w:rsidRPr="004D27E4">
        <w:rPr>
          <w:rFonts w:ascii="Bookman Old Style" w:hAnsi="Bookman Old Style" w:cs="Times New Roman"/>
          <w:b w:val="0"/>
        </w:rPr>
        <w:t>3 comporte d’énormes défis</w:t>
      </w:r>
      <w:r w:rsidR="00075B75" w:rsidRPr="004D27E4">
        <w:rPr>
          <w:rFonts w:ascii="Bookman Old Style" w:hAnsi="Bookman Old Style" w:cs="Times New Roman"/>
          <w:b w:val="0"/>
        </w:rPr>
        <w:t xml:space="preserve"> et enjeux, notamment</w:t>
      </w:r>
      <w:r w:rsidR="0004726B">
        <w:rPr>
          <w:rFonts w:ascii="Bookman Old Style" w:hAnsi="Bookman Old Style" w:cs="Times New Roman"/>
          <w:b w:val="0"/>
        </w:rPr>
        <w:t xml:space="preserve"> : </w:t>
      </w:r>
      <w:r w:rsidR="0004726B" w:rsidRPr="0004726B">
        <w:rPr>
          <w:rFonts w:ascii="Bookman Old Style" w:hAnsi="Bookman Old Style" w:cs="Times New Roman"/>
          <w:b w:val="0"/>
          <w:i/>
        </w:rPr>
        <w:t>(i)</w:t>
      </w:r>
      <w:r w:rsidR="0004726B">
        <w:rPr>
          <w:rFonts w:ascii="Bookman Old Style" w:hAnsi="Bookman Old Style" w:cs="Times New Roman"/>
          <w:b w:val="0"/>
        </w:rPr>
        <w:t xml:space="preserve"> U</w:t>
      </w:r>
      <w:r w:rsidR="00075B75" w:rsidRPr="004D27E4">
        <w:rPr>
          <w:rFonts w:ascii="Bookman Old Style" w:hAnsi="Bookman Old Style" w:cs="Times New Roman"/>
          <w:b w:val="0"/>
        </w:rPr>
        <w:t xml:space="preserve">n découpage politique par une </w:t>
      </w:r>
      <w:r w:rsidR="00DE1675" w:rsidRPr="004D27E4">
        <w:rPr>
          <w:rFonts w:ascii="Bookman Old Style" w:hAnsi="Bookman Old Style" w:cs="Times New Roman"/>
          <w:b w:val="0"/>
        </w:rPr>
        <w:t>recomposition</w:t>
      </w:r>
      <w:r w:rsidR="00075B75" w:rsidRPr="004D27E4">
        <w:rPr>
          <w:rFonts w:ascii="Bookman Old Style" w:hAnsi="Bookman Old Style" w:cs="Times New Roman"/>
          <w:b w:val="0"/>
        </w:rPr>
        <w:t xml:space="preserve"> territoriale</w:t>
      </w:r>
      <w:r w:rsidR="0004726B">
        <w:rPr>
          <w:rFonts w:ascii="Bookman Old Style" w:hAnsi="Bookman Old Style" w:cs="Times New Roman"/>
          <w:b w:val="0"/>
        </w:rPr>
        <w:t xml:space="preserve">. </w:t>
      </w:r>
      <w:r w:rsidR="0004726B" w:rsidRPr="0004726B">
        <w:rPr>
          <w:rFonts w:ascii="Bookman Old Style" w:hAnsi="Bookman Old Style" w:cs="Times New Roman"/>
          <w:b w:val="0"/>
          <w:i/>
        </w:rPr>
        <w:t>(ii)</w:t>
      </w:r>
      <w:r w:rsidR="0004726B">
        <w:rPr>
          <w:rFonts w:ascii="Bookman Old Style" w:hAnsi="Bookman Old Style" w:cs="Times New Roman"/>
          <w:b w:val="0"/>
        </w:rPr>
        <w:t xml:space="preserve"> L</w:t>
      </w:r>
      <w:r w:rsidR="00075B75" w:rsidRPr="004D27E4">
        <w:rPr>
          <w:rFonts w:ascii="Bookman Old Style" w:hAnsi="Bookman Old Style" w:cs="Times New Roman"/>
          <w:b w:val="0"/>
        </w:rPr>
        <w:t>a réduction des inégalités sociales</w:t>
      </w:r>
      <w:r w:rsidR="0004726B">
        <w:rPr>
          <w:rFonts w:ascii="Bookman Old Style" w:hAnsi="Bookman Old Style" w:cs="Times New Roman"/>
          <w:b w:val="0"/>
        </w:rPr>
        <w:t xml:space="preserve">. </w:t>
      </w:r>
      <w:r w:rsidR="0004726B" w:rsidRPr="0004726B">
        <w:rPr>
          <w:rFonts w:ascii="Bookman Old Style" w:hAnsi="Bookman Old Style" w:cs="Times New Roman"/>
          <w:b w:val="0"/>
          <w:i/>
        </w:rPr>
        <w:t>(iii)</w:t>
      </w:r>
      <w:r w:rsidR="0004726B">
        <w:rPr>
          <w:rFonts w:ascii="Bookman Old Style" w:hAnsi="Bookman Old Style" w:cs="Times New Roman"/>
          <w:b w:val="0"/>
        </w:rPr>
        <w:t xml:space="preserve"> L</w:t>
      </w:r>
      <w:r w:rsidR="00075B75" w:rsidRPr="004D27E4">
        <w:rPr>
          <w:rFonts w:ascii="Bookman Old Style" w:hAnsi="Bookman Old Style" w:cs="Times New Roman"/>
          <w:b w:val="0"/>
        </w:rPr>
        <w:t>a consolidation de la démocratie participative</w:t>
      </w:r>
      <w:r w:rsidR="0004726B">
        <w:rPr>
          <w:rFonts w:ascii="Bookman Old Style" w:hAnsi="Bookman Old Style" w:cs="Times New Roman"/>
          <w:b w:val="0"/>
        </w:rPr>
        <w:t xml:space="preserve">. </w:t>
      </w:r>
      <w:r w:rsidR="0004726B" w:rsidRPr="0004726B">
        <w:rPr>
          <w:rFonts w:ascii="Bookman Old Style" w:hAnsi="Bookman Old Style" w:cs="Times New Roman"/>
          <w:b w:val="0"/>
          <w:i/>
        </w:rPr>
        <w:t>(iv)</w:t>
      </w:r>
      <w:r w:rsidR="0004726B">
        <w:rPr>
          <w:rFonts w:ascii="Bookman Old Style" w:hAnsi="Bookman Old Style" w:cs="Times New Roman"/>
          <w:b w:val="0"/>
        </w:rPr>
        <w:t xml:space="preserve"> L</w:t>
      </w:r>
      <w:r w:rsidR="00075B75" w:rsidRPr="004D27E4">
        <w:rPr>
          <w:rFonts w:ascii="Bookman Old Style" w:hAnsi="Bookman Old Style" w:cs="Times New Roman"/>
          <w:b w:val="0"/>
        </w:rPr>
        <w:t>a clarification des compétences locales</w:t>
      </w:r>
      <w:r w:rsidR="0004726B">
        <w:rPr>
          <w:rFonts w:ascii="Bookman Old Style" w:hAnsi="Bookman Old Style" w:cs="Times New Roman"/>
          <w:b w:val="0"/>
        </w:rPr>
        <w:t xml:space="preserve">. </w:t>
      </w:r>
      <w:r w:rsidR="0004726B" w:rsidRPr="0004726B">
        <w:rPr>
          <w:rFonts w:ascii="Bookman Old Style" w:hAnsi="Bookman Old Style" w:cs="Times New Roman"/>
          <w:b w:val="0"/>
          <w:i/>
        </w:rPr>
        <w:t>(v)</w:t>
      </w:r>
      <w:r w:rsidR="0004726B">
        <w:rPr>
          <w:rFonts w:ascii="Bookman Old Style" w:hAnsi="Bookman Old Style" w:cs="Times New Roman"/>
          <w:b w:val="0"/>
        </w:rPr>
        <w:t xml:space="preserve"> L</w:t>
      </w:r>
      <w:r w:rsidR="00075B75" w:rsidRPr="004D27E4">
        <w:rPr>
          <w:rFonts w:ascii="Bookman Old Style" w:hAnsi="Bookman Old Style" w:cs="Times New Roman"/>
          <w:b w:val="0"/>
        </w:rPr>
        <w:t>e développement de dynamiques de contractualisation, de coopération et de concertation entres les acteurs territoriaux</w:t>
      </w:r>
      <w:r w:rsidR="0004726B">
        <w:rPr>
          <w:rFonts w:ascii="Bookman Old Style" w:hAnsi="Bookman Old Style" w:cs="Times New Roman"/>
          <w:b w:val="0"/>
        </w:rPr>
        <w:t xml:space="preserve"> </w:t>
      </w:r>
      <w:r w:rsidR="0004726B" w:rsidRPr="007330F3">
        <w:rPr>
          <w:rFonts w:ascii="Bookman Old Style" w:hAnsi="Bookman Old Style" w:cs="Times New Roman"/>
          <w:b w:val="0"/>
          <w:i/>
        </w:rPr>
        <w:t>(vi)</w:t>
      </w:r>
      <w:r w:rsidR="0004726B">
        <w:rPr>
          <w:rFonts w:ascii="Bookman Old Style" w:hAnsi="Bookman Old Style" w:cs="Times New Roman"/>
          <w:b w:val="0"/>
        </w:rPr>
        <w:t xml:space="preserve"> L</w:t>
      </w:r>
      <w:r w:rsidR="00DE1675" w:rsidRPr="004D27E4">
        <w:rPr>
          <w:rFonts w:ascii="Bookman Old Style" w:hAnsi="Bookman Old Style" w:cs="Times New Roman"/>
          <w:b w:val="0"/>
        </w:rPr>
        <w:t xml:space="preserve">a </w:t>
      </w:r>
      <w:r w:rsidR="00075B75" w:rsidRPr="004D27E4">
        <w:rPr>
          <w:rFonts w:ascii="Bookman Old Style" w:hAnsi="Bookman Old Style" w:cs="Times New Roman"/>
          <w:b w:val="0"/>
        </w:rPr>
        <w:t>simplification de n</w:t>
      </w:r>
      <w:r w:rsidR="00DE1675" w:rsidRPr="004D27E4">
        <w:rPr>
          <w:rFonts w:ascii="Bookman Old Style" w:hAnsi="Bookman Old Style" w:cs="Times New Roman"/>
          <w:b w:val="0"/>
        </w:rPr>
        <w:t>otre architecture territoriale</w:t>
      </w:r>
      <w:r w:rsidR="0004726B">
        <w:rPr>
          <w:rFonts w:ascii="Bookman Old Style" w:hAnsi="Bookman Old Style" w:cs="Times New Roman"/>
          <w:b w:val="0"/>
        </w:rPr>
        <w:t xml:space="preserve">.                 </w:t>
      </w:r>
      <w:r w:rsidR="0004726B" w:rsidRPr="007330F3">
        <w:rPr>
          <w:rFonts w:ascii="Bookman Old Style" w:hAnsi="Bookman Old Style" w:cs="Times New Roman"/>
          <w:b w:val="0"/>
          <w:i/>
        </w:rPr>
        <w:t>(vii)</w:t>
      </w:r>
      <w:r w:rsidR="0004726B">
        <w:rPr>
          <w:rFonts w:ascii="Bookman Old Style" w:hAnsi="Bookman Old Style" w:cs="Times New Roman"/>
          <w:b w:val="0"/>
        </w:rPr>
        <w:t xml:space="preserve"> L</w:t>
      </w:r>
      <w:r w:rsidR="00DE1675" w:rsidRPr="004D27E4">
        <w:rPr>
          <w:rFonts w:ascii="Bookman Old Style" w:hAnsi="Bookman Old Style" w:cs="Times New Roman"/>
          <w:b w:val="0"/>
        </w:rPr>
        <w:t>a redistribution de la répartition des compétences entre l’Etat et les collectivités locales</w:t>
      </w:r>
      <w:r w:rsidR="007330F3">
        <w:rPr>
          <w:rFonts w:ascii="Bookman Old Style" w:hAnsi="Bookman Old Style" w:cs="Times New Roman"/>
          <w:b w:val="0"/>
        </w:rPr>
        <w:t xml:space="preserve">. </w:t>
      </w:r>
      <w:r w:rsidR="007330F3" w:rsidRPr="007330F3">
        <w:rPr>
          <w:rFonts w:ascii="Bookman Old Style" w:hAnsi="Bookman Old Style" w:cs="Times New Roman"/>
          <w:b w:val="0"/>
          <w:i/>
        </w:rPr>
        <w:t>(vii)</w:t>
      </w:r>
      <w:r w:rsidR="007330F3">
        <w:rPr>
          <w:rFonts w:ascii="Bookman Old Style" w:hAnsi="Bookman Old Style" w:cs="Times New Roman"/>
          <w:b w:val="0"/>
        </w:rPr>
        <w:t xml:space="preserve"> L</w:t>
      </w:r>
      <w:r w:rsidR="00075B75" w:rsidRPr="004D27E4">
        <w:rPr>
          <w:rFonts w:ascii="Bookman Old Style" w:hAnsi="Bookman Old Style" w:cs="Times New Roman"/>
          <w:b w:val="0"/>
        </w:rPr>
        <w:t>a promotion d’une  nouvelle gouvernance territoriale</w:t>
      </w:r>
      <w:r w:rsidR="0004726B">
        <w:rPr>
          <w:rFonts w:ascii="Bookman Old Style" w:hAnsi="Bookman Old Style" w:cs="Times New Roman"/>
          <w:b w:val="0"/>
        </w:rPr>
        <w:t>.</w:t>
      </w:r>
      <w:r w:rsidR="00075B75" w:rsidRPr="004D27E4">
        <w:rPr>
          <w:rFonts w:ascii="Bookman Old Style" w:hAnsi="Bookman Old Style" w:cs="Times New Roman"/>
          <w:b w:val="0"/>
        </w:rPr>
        <w:tab/>
      </w:r>
    </w:p>
    <w:p w:rsidR="007330F3" w:rsidRDefault="007330F3" w:rsidP="00BF4046">
      <w:pPr>
        <w:jc w:val="both"/>
        <w:rPr>
          <w:rFonts w:ascii="Bookman Old Style" w:hAnsi="Bookman Old Style" w:cs="Times New Roman"/>
          <w:b w:val="0"/>
        </w:rPr>
      </w:pPr>
    </w:p>
    <w:p w:rsidR="007330F3" w:rsidRDefault="007330F3" w:rsidP="00BF4046">
      <w:pPr>
        <w:jc w:val="both"/>
        <w:rPr>
          <w:rFonts w:ascii="Bookman Old Style" w:hAnsi="Bookman Old Style" w:cs="Times New Roman"/>
          <w:b w:val="0"/>
        </w:rPr>
      </w:pPr>
    </w:p>
    <w:p w:rsidR="00BF4046" w:rsidRPr="004D27E4" w:rsidRDefault="00BF4046" w:rsidP="00BF4046">
      <w:pPr>
        <w:jc w:val="both"/>
        <w:rPr>
          <w:rFonts w:ascii="Bookman Old Style" w:hAnsi="Bookman Old Style" w:cs="Times New Roman"/>
          <w:b w:val="0"/>
        </w:rPr>
      </w:pPr>
      <w:r w:rsidRPr="004D27E4">
        <w:rPr>
          <w:rFonts w:ascii="Bookman Old Style" w:hAnsi="Bookman Old Style" w:cs="Times New Roman"/>
          <w:b w:val="0"/>
        </w:rPr>
        <w:t xml:space="preserve">Au regard de leurs expériences d'appui aux initiatives communautaires et de leur ancrage </w:t>
      </w:r>
      <w:r w:rsidR="00D65D47">
        <w:rPr>
          <w:rFonts w:ascii="Bookman Old Style" w:hAnsi="Bookman Old Style" w:cs="Times New Roman"/>
          <w:b w:val="0"/>
        </w:rPr>
        <w:t>local</w:t>
      </w:r>
      <w:r w:rsidRPr="004D27E4">
        <w:rPr>
          <w:rFonts w:ascii="Bookman Old Style" w:hAnsi="Bookman Old Style" w:cs="Times New Roman"/>
          <w:b w:val="0"/>
        </w:rPr>
        <w:t xml:space="preserve">, les ONG et les autres organisations de la société civile constituent des acteurs incontournables dans la décentralisation et le </w:t>
      </w:r>
      <w:r w:rsidRPr="004D27E4">
        <w:rPr>
          <w:rFonts w:ascii="Bookman Old Style" w:hAnsi="Bookman Old Style" w:cs="Times New Roman"/>
          <w:b w:val="0"/>
        </w:rPr>
        <w:lastRenderedPageBreak/>
        <w:t>développement local. Elles</w:t>
      </w:r>
      <w:r w:rsidRPr="004D27E4">
        <w:rPr>
          <w:rFonts w:ascii="Bookman Old Style" w:hAnsi="Bookman Old Style" w:cs="Times New Roman"/>
        </w:rPr>
        <w:t xml:space="preserve"> </w:t>
      </w:r>
      <w:r w:rsidRPr="004D27E4">
        <w:rPr>
          <w:rFonts w:ascii="Bookman Old Style" w:hAnsi="Bookman Old Style" w:cs="Times New Roman"/>
          <w:b w:val="0"/>
        </w:rPr>
        <w:t>participent à la réflexion avec tous les autres acteurs, et  participent à la formulation, à la planification, au financement et à la  mise en œuvre des stratégies, programmes et projets de lutte contre la pauvreté et de développement. Elles constituent des relais importants pour susciter et  promouvoir la concertation entre les acteurs impliqués dans le développement local.</w:t>
      </w:r>
    </w:p>
    <w:p w:rsidR="003B7FAE" w:rsidRPr="004D27E4" w:rsidRDefault="003B7FAE" w:rsidP="003B7FAE">
      <w:pPr>
        <w:jc w:val="both"/>
        <w:rPr>
          <w:rFonts w:ascii="Bookman Old Style" w:hAnsi="Bookman Old Style" w:cs="Times New Roman"/>
          <w:b w:val="0"/>
        </w:rPr>
      </w:pPr>
    </w:p>
    <w:p w:rsidR="00D24F75" w:rsidRDefault="00D24F75" w:rsidP="00D24F75">
      <w:pPr>
        <w:jc w:val="both"/>
        <w:rPr>
          <w:rFonts w:ascii="Bookman Old Style" w:hAnsi="Bookman Old Style" w:cs="Times New Roman"/>
          <w:b w:val="0"/>
        </w:rPr>
      </w:pPr>
      <w:r w:rsidRPr="004D27E4">
        <w:rPr>
          <w:rFonts w:ascii="Bookman Old Style" w:hAnsi="Bookman Old Style" w:cs="Times New Roman"/>
          <w:b w:val="0"/>
        </w:rPr>
        <w:t xml:space="preserve">C’est pourquoi, le CONGAD compte organiser en partenariat avec </w:t>
      </w:r>
      <w:smartTag w:uri="urn:schemas-microsoft-com:office:smarttags" w:element="PersonName">
        <w:smartTagPr>
          <w:attr w:name="ProductID" w:val="la Plateforme"/>
        </w:smartTagPr>
        <w:r w:rsidRPr="004D27E4">
          <w:rPr>
            <w:rFonts w:ascii="Bookman Old Style" w:hAnsi="Bookman Old Style" w:cs="Times New Roman"/>
            <w:b w:val="0"/>
          </w:rPr>
          <w:t>la Plateforme</w:t>
        </w:r>
      </w:smartTag>
      <w:r w:rsidRPr="004D27E4">
        <w:rPr>
          <w:rFonts w:ascii="Bookman Old Style" w:hAnsi="Bookman Old Style" w:cs="Times New Roman"/>
          <w:b w:val="0"/>
        </w:rPr>
        <w:t xml:space="preserve"> des ONG Européenne</w:t>
      </w:r>
      <w:r w:rsidR="006F5118">
        <w:rPr>
          <w:rFonts w:ascii="Bookman Old Style" w:hAnsi="Bookman Old Style" w:cs="Times New Roman"/>
          <w:b w:val="0"/>
        </w:rPr>
        <w:t>s</w:t>
      </w:r>
      <w:r w:rsidRPr="004D27E4">
        <w:rPr>
          <w:rFonts w:ascii="Bookman Old Style" w:hAnsi="Bookman Old Style" w:cs="Times New Roman"/>
          <w:b w:val="0"/>
        </w:rPr>
        <w:t xml:space="preserve">, une table ronde pour promouvoir </w:t>
      </w:r>
      <w:r w:rsidR="0004726B">
        <w:rPr>
          <w:rFonts w:ascii="Bookman Old Style" w:hAnsi="Bookman Old Style" w:cs="Times New Roman"/>
          <w:b w:val="0"/>
        </w:rPr>
        <w:t xml:space="preserve">une participation efficiente </w:t>
      </w:r>
      <w:r w:rsidRPr="004D27E4">
        <w:rPr>
          <w:rFonts w:ascii="Bookman Old Style" w:hAnsi="Bookman Old Style" w:cs="Times New Roman"/>
          <w:b w:val="0"/>
        </w:rPr>
        <w:t>des acteurs de la société civile à la mise en œuvre de l’Acte 3 de la décentralisation.</w:t>
      </w:r>
    </w:p>
    <w:p w:rsidR="002C2FB2" w:rsidRDefault="002C2FB2" w:rsidP="00D24F75">
      <w:pPr>
        <w:jc w:val="both"/>
        <w:rPr>
          <w:rFonts w:ascii="Bookman Old Style" w:hAnsi="Bookman Old Style" w:cs="Times New Roman"/>
          <w:b w:val="0"/>
        </w:rPr>
      </w:pPr>
    </w:p>
    <w:p w:rsidR="002C2FB2" w:rsidRPr="004D27E4" w:rsidRDefault="002C2FB2" w:rsidP="00D24F75">
      <w:pPr>
        <w:jc w:val="both"/>
        <w:rPr>
          <w:rFonts w:ascii="Bookman Old Style" w:hAnsi="Bookman Old Style" w:cs="Times New Roman"/>
          <w:b w:val="0"/>
        </w:rPr>
      </w:pPr>
    </w:p>
    <w:p w:rsidR="009370D9" w:rsidRPr="004D27E4" w:rsidRDefault="009370D9" w:rsidP="003B7FAE">
      <w:pPr>
        <w:jc w:val="both"/>
        <w:rPr>
          <w:rFonts w:ascii="Bookman Old Style" w:hAnsi="Bookman Old Style" w:cs="Times New Roman"/>
          <w:b w:val="0"/>
        </w:rPr>
      </w:pPr>
    </w:p>
    <w:p w:rsidR="00D24F75" w:rsidRPr="004D27E4" w:rsidRDefault="00D24F75" w:rsidP="00D24F75">
      <w:pPr>
        <w:pStyle w:val="Paragraphedeliste"/>
        <w:numPr>
          <w:ilvl w:val="0"/>
          <w:numId w:val="4"/>
        </w:numPr>
        <w:jc w:val="both"/>
        <w:rPr>
          <w:rFonts w:ascii="Bookman Old Style" w:hAnsi="Bookman Old Style"/>
          <w:bCs w:val="0"/>
        </w:rPr>
      </w:pPr>
      <w:r w:rsidRPr="004D27E4">
        <w:rPr>
          <w:rFonts w:ascii="Bookman Old Style" w:hAnsi="Bookman Old Style"/>
          <w:bCs w:val="0"/>
        </w:rPr>
        <w:t xml:space="preserve">OBJECTIFS </w:t>
      </w:r>
      <w:r w:rsidR="004D27E4">
        <w:rPr>
          <w:rFonts w:ascii="Bookman Old Style" w:hAnsi="Bookman Old Style"/>
          <w:bCs w:val="0"/>
        </w:rPr>
        <w:t xml:space="preserve">VISES PAR </w:t>
      </w:r>
      <w:smartTag w:uri="urn:schemas-microsoft-com:office:smarttags" w:element="PersonName">
        <w:smartTagPr>
          <w:attr w:name="ProductID" w:val="LA TABLE RONDE"/>
        </w:smartTagPr>
        <w:r w:rsidR="004D27E4">
          <w:rPr>
            <w:rFonts w:ascii="Bookman Old Style" w:hAnsi="Bookman Old Style"/>
            <w:bCs w:val="0"/>
          </w:rPr>
          <w:t>LA TABLE RONDE</w:t>
        </w:r>
      </w:smartTag>
      <w:r w:rsidRPr="004D27E4">
        <w:rPr>
          <w:rFonts w:ascii="Bookman Old Style" w:hAnsi="Bookman Old Style"/>
          <w:bCs w:val="0"/>
        </w:rPr>
        <w:t> </w:t>
      </w:r>
    </w:p>
    <w:p w:rsidR="00D24F75" w:rsidRPr="004D27E4" w:rsidRDefault="00D24F75" w:rsidP="00D24F75">
      <w:pPr>
        <w:pStyle w:val="Paragraphedeliste"/>
        <w:ind w:left="1080"/>
        <w:jc w:val="both"/>
        <w:rPr>
          <w:rFonts w:ascii="Bookman Old Style" w:hAnsi="Bookman Old Style"/>
          <w:bCs w:val="0"/>
        </w:rPr>
      </w:pPr>
    </w:p>
    <w:p w:rsidR="00EB730C" w:rsidRPr="004D27E4" w:rsidRDefault="00D24F75" w:rsidP="003B7FAE">
      <w:pPr>
        <w:jc w:val="both"/>
        <w:rPr>
          <w:rFonts w:ascii="Bookman Old Style" w:hAnsi="Bookman Old Style" w:cs="Times New Roman"/>
          <w:b w:val="0"/>
        </w:rPr>
      </w:pPr>
      <w:r w:rsidRPr="004D27E4">
        <w:rPr>
          <w:rFonts w:ascii="Bookman Old Style" w:hAnsi="Bookman Old Style" w:cs="Times New Roman"/>
          <w:b w:val="0"/>
        </w:rPr>
        <w:t>Les objectifs visés la table ronde sont :</w:t>
      </w:r>
    </w:p>
    <w:p w:rsidR="00D24F75" w:rsidRPr="004D27E4" w:rsidRDefault="00D24F75" w:rsidP="003B7FAE">
      <w:pPr>
        <w:jc w:val="both"/>
        <w:rPr>
          <w:rFonts w:ascii="Bookman Old Style" w:hAnsi="Bookman Old Style" w:cs="Times New Roman"/>
          <w:b w:val="0"/>
        </w:rPr>
      </w:pPr>
    </w:p>
    <w:p w:rsidR="00EB730C" w:rsidRDefault="00D24F75" w:rsidP="00982008">
      <w:pPr>
        <w:pStyle w:val="Paragraphedeliste"/>
        <w:numPr>
          <w:ilvl w:val="1"/>
          <w:numId w:val="4"/>
        </w:numPr>
        <w:jc w:val="both"/>
        <w:rPr>
          <w:rFonts w:ascii="Bookman Old Style" w:hAnsi="Bookman Old Style"/>
          <w:b w:val="0"/>
        </w:rPr>
      </w:pPr>
      <w:r w:rsidRPr="009370D9">
        <w:rPr>
          <w:rFonts w:ascii="Bookman Old Style" w:hAnsi="Bookman Old Style"/>
          <w:i/>
        </w:rPr>
        <w:t>Objectif global</w:t>
      </w:r>
      <w:r w:rsidRPr="00982008">
        <w:rPr>
          <w:rFonts w:ascii="Bookman Old Style" w:hAnsi="Bookman Old Style"/>
          <w:b w:val="0"/>
        </w:rPr>
        <w:t xml:space="preserve"> : Promouvoir la participation efficiente des </w:t>
      </w:r>
      <w:r w:rsidR="003D7056">
        <w:rPr>
          <w:rFonts w:ascii="Bookman Old Style" w:hAnsi="Bookman Old Style"/>
          <w:b w:val="0"/>
        </w:rPr>
        <w:t xml:space="preserve">organisations de la société civile </w:t>
      </w:r>
      <w:r w:rsidRPr="00982008">
        <w:rPr>
          <w:rFonts w:ascii="Bookman Old Style" w:hAnsi="Bookman Old Style"/>
          <w:b w:val="0"/>
        </w:rPr>
        <w:t xml:space="preserve">à la mise en œuvre de l’Acte 3 de la décentralisation </w:t>
      </w:r>
    </w:p>
    <w:p w:rsidR="00982008" w:rsidRPr="00BD67E8" w:rsidRDefault="00982008" w:rsidP="00BD67E8">
      <w:pPr>
        <w:jc w:val="both"/>
        <w:rPr>
          <w:rFonts w:ascii="Bookman Old Style" w:hAnsi="Bookman Old Style" w:cs="Times New Roman"/>
          <w:b w:val="0"/>
        </w:rPr>
      </w:pPr>
    </w:p>
    <w:p w:rsidR="004D27E4" w:rsidRPr="00982008" w:rsidRDefault="004D27E4" w:rsidP="00982008">
      <w:pPr>
        <w:pStyle w:val="Paragraphedeliste"/>
        <w:numPr>
          <w:ilvl w:val="1"/>
          <w:numId w:val="4"/>
        </w:numPr>
        <w:jc w:val="both"/>
        <w:rPr>
          <w:rFonts w:ascii="Bookman Old Style" w:hAnsi="Bookman Old Style"/>
          <w:b w:val="0"/>
        </w:rPr>
      </w:pPr>
      <w:r w:rsidRPr="009370D9">
        <w:rPr>
          <w:rFonts w:ascii="Bookman Old Style" w:hAnsi="Bookman Old Style"/>
          <w:i/>
        </w:rPr>
        <w:t>Objectif spécifiques</w:t>
      </w:r>
      <w:r w:rsidR="009370D9">
        <w:rPr>
          <w:rFonts w:ascii="Bookman Old Style" w:hAnsi="Bookman Old Style"/>
          <w:b w:val="0"/>
        </w:rPr>
        <w:t> :</w:t>
      </w:r>
    </w:p>
    <w:p w:rsidR="00D24F75" w:rsidRPr="004D27E4" w:rsidRDefault="00D24F75" w:rsidP="00D24F75">
      <w:pPr>
        <w:pStyle w:val="Paragraphedeliste"/>
        <w:jc w:val="both"/>
        <w:rPr>
          <w:rFonts w:ascii="Bookman Old Style" w:hAnsi="Bookman Old Style"/>
          <w:b w:val="0"/>
        </w:rPr>
      </w:pPr>
    </w:p>
    <w:p w:rsidR="00EB730C" w:rsidRDefault="0004726B" w:rsidP="00D65D47">
      <w:pPr>
        <w:pStyle w:val="Paragraphedeliste"/>
        <w:numPr>
          <w:ilvl w:val="0"/>
          <w:numId w:val="19"/>
        </w:numPr>
        <w:jc w:val="both"/>
        <w:rPr>
          <w:rFonts w:ascii="Bookman Old Style" w:hAnsi="Bookman Old Style"/>
          <w:b w:val="0"/>
        </w:rPr>
      </w:pPr>
      <w:r w:rsidRPr="00D65D47">
        <w:rPr>
          <w:rFonts w:ascii="Bookman Old Style" w:hAnsi="Bookman Old Style"/>
          <w:b w:val="0"/>
        </w:rPr>
        <w:t xml:space="preserve">Faciliter l’appropriation des orientations de l’Acte 3 de la décentralisation </w:t>
      </w:r>
      <w:r w:rsidR="0072475D">
        <w:rPr>
          <w:rFonts w:ascii="Bookman Old Style" w:hAnsi="Bookman Old Style"/>
          <w:b w:val="0"/>
        </w:rPr>
        <w:t xml:space="preserve">ainsi que le nouveau code général des collectivités locales </w:t>
      </w:r>
      <w:r w:rsidRPr="00D65D47">
        <w:rPr>
          <w:rFonts w:ascii="Bookman Old Style" w:hAnsi="Bookman Old Style"/>
          <w:b w:val="0"/>
        </w:rPr>
        <w:t>par les ONG ;</w:t>
      </w:r>
    </w:p>
    <w:p w:rsidR="004D578D" w:rsidRPr="004D578D" w:rsidRDefault="004D578D" w:rsidP="004D578D">
      <w:pPr>
        <w:pStyle w:val="Paragraphedeliste"/>
        <w:jc w:val="both"/>
        <w:rPr>
          <w:rFonts w:ascii="Bookman Old Style" w:hAnsi="Bookman Old Style"/>
          <w:b w:val="0"/>
        </w:rPr>
      </w:pPr>
    </w:p>
    <w:p w:rsidR="004D578D" w:rsidRPr="002C2FB2" w:rsidRDefault="00CD00C8" w:rsidP="00D65D47">
      <w:pPr>
        <w:pStyle w:val="Paragraphedeliste"/>
        <w:numPr>
          <w:ilvl w:val="0"/>
          <w:numId w:val="19"/>
        </w:numPr>
        <w:jc w:val="both"/>
        <w:rPr>
          <w:rFonts w:ascii="Bookman Old Style" w:hAnsi="Bookman Old Style"/>
          <w:b w:val="0"/>
        </w:rPr>
      </w:pPr>
      <w:r>
        <w:rPr>
          <w:rFonts w:ascii="Bookman Old Style" w:hAnsi="Bookman Old Style"/>
          <w:b w:val="0"/>
        </w:rPr>
        <w:t xml:space="preserve">Proposer </w:t>
      </w:r>
      <w:r w:rsidR="004D578D" w:rsidRPr="004D578D">
        <w:rPr>
          <w:rFonts w:ascii="Bookman Old Style" w:hAnsi="Bookman Old Style"/>
          <w:b w:val="0"/>
        </w:rPr>
        <w:t>des recommandations sous forme de contenus et de mesures opérationnelles</w:t>
      </w:r>
      <w:r>
        <w:rPr>
          <w:rFonts w:ascii="Bookman Old Style" w:hAnsi="Bookman Old Style"/>
          <w:b w:val="0"/>
        </w:rPr>
        <w:t xml:space="preserve">. </w:t>
      </w:r>
    </w:p>
    <w:p w:rsidR="002C2FB2" w:rsidRPr="002C2FB2" w:rsidRDefault="002C2FB2" w:rsidP="002C2FB2">
      <w:pPr>
        <w:pStyle w:val="Paragraphedeliste"/>
        <w:rPr>
          <w:rFonts w:ascii="Bookman Old Style" w:hAnsi="Bookman Old Style"/>
          <w:b w:val="0"/>
        </w:rPr>
      </w:pPr>
    </w:p>
    <w:p w:rsidR="002C2FB2" w:rsidRPr="002C2FB2" w:rsidRDefault="002C2FB2" w:rsidP="002C2FB2">
      <w:pPr>
        <w:jc w:val="both"/>
        <w:rPr>
          <w:rFonts w:ascii="Bookman Old Style" w:hAnsi="Bookman Old Style"/>
          <w:b w:val="0"/>
        </w:rPr>
      </w:pPr>
    </w:p>
    <w:p w:rsidR="00D65D47" w:rsidRPr="004D578D" w:rsidRDefault="00D65D47" w:rsidP="00D65D47">
      <w:pPr>
        <w:pStyle w:val="Paragraphedeliste"/>
        <w:jc w:val="both"/>
        <w:rPr>
          <w:rFonts w:ascii="Bookman Old Style" w:hAnsi="Bookman Old Style"/>
          <w:b w:val="0"/>
        </w:rPr>
      </w:pPr>
    </w:p>
    <w:p w:rsidR="004D27E4" w:rsidRPr="002C2FB2" w:rsidRDefault="004D27E4" w:rsidP="002C2FB2">
      <w:pPr>
        <w:pStyle w:val="Paragraphedeliste"/>
        <w:numPr>
          <w:ilvl w:val="0"/>
          <w:numId w:val="4"/>
        </w:numPr>
        <w:jc w:val="both"/>
        <w:rPr>
          <w:rFonts w:ascii="Bookman Old Style" w:hAnsi="Bookman Old Style"/>
        </w:rPr>
      </w:pPr>
      <w:r w:rsidRPr="002C2FB2">
        <w:rPr>
          <w:rFonts w:ascii="Bookman Old Style" w:hAnsi="Bookman Old Style"/>
        </w:rPr>
        <w:t>RESULTATS ATTENDUS</w:t>
      </w:r>
    </w:p>
    <w:p w:rsidR="004D27E4" w:rsidRPr="004D27E4" w:rsidRDefault="004D27E4" w:rsidP="004D27E4">
      <w:pPr>
        <w:pStyle w:val="Paragraphedeliste"/>
        <w:ind w:left="1080"/>
        <w:jc w:val="both"/>
        <w:rPr>
          <w:rFonts w:ascii="Bookman Old Style" w:hAnsi="Bookman Old Style"/>
          <w:b w:val="0"/>
        </w:rPr>
      </w:pPr>
    </w:p>
    <w:p w:rsidR="004D27E4" w:rsidRPr="004D27E4" w:rsidRDefault="004D27E4" w:rsidP="004D27E4">
      <w:pPr>
        <w:jc w:val="both"/>
        <w:rPr>
          <w:rFonts w:ascii="Bookman Old Style" w:hAnsi="Bookman Old Style" w:cs="Times New Roman"/>
          <w:b w:val="0"/>
        </w:rPr>
      </w:pPr>
      <w:r w:rsidRPr="004D27E4">
        <w:rPr>
          <w:rFonts w:ascii="Bookman Old Style" w:hAnsi="Bookman Old Style" w:cs="Times New Roman"/>
          <w:b w:val="0"/>
        </w:rPr>
        <w:t>Les résultats visés sont :</w:t>
      </w:r>
    </w:p>
    <w:p w:rsidR="004D27E4" w:rsidRPr="004D27E4" w:rsidRDefault="004D27E4" w:rsidP="004D27E4">
      <w:pPr>
        <w:jc w:val="both"/>
        <w:rPr>
          <w:rFonts w:ascii="Bookman Old Style" w:hAnsi="Bookman Old Style" w:cs="Times New Roman"/>
        </w:rPr>
      </w:pPr>
    </w:p>
    <w:p w:rsidR="0072475D" w:rsidRPr="007330F3" w:rsidRDefault="004D27E4" w:rsidP="00D65D47">
      <w:pPr>
        <w:pStyle w:val="Paragraphedeliste"/>
        <w:numPr>
          <w:ilvl w:val="0"/>
          <w:numId w:val="18"/>
        </w:numPr>
        <w:suppressAutoHyphens/>
        <w:jc w:val="both"/>
        <w:rPr>
          <w:rFonts w:ascii="Bookman Old Style" w:hAnsi="Bookman Old Style"/>
          <w:b w:val="0"/>
        </w:rPr>
      </w:pPr>
      <w:r w:rsidRPr="007330F3">
        <w:rPr>
          <w:rFonts w:ascii="Bookman Old Style" w:hAnsi="Bookman Old Style"/>
          <w:b w:val="0"/>
        </w:rPr>
        <w:t>Les ONG s’approprient les enjeux et les défis de l’Acte 3 de la décentralisation</w:t>
      </w:r>
      <w:r w:rsidR="007330F3" w:rsidRPr="007330F3">
        <w:rPr>
          <w:rFonts w:ascii="Bookman Old Style" w:hAnsi="Bookman Old Style"/>
          <w:b w:val="0"/>
          <w:lang w:val="fr-FR"/>
        </w:rPr>
        <w:t xml:space="preserve">, et </w:t>
      </w:r>
      <w:r w:rsidR="0072475D" w:rsidRPr="007330F3">
        <w:rPr>
          <w:rFonts w:ascii="Bookman Old Style" w:hAnsi="Bookman Old Style"/>
          <w:b w:val="0"/>
        </w:rPr>
        <w:t>les dispositions majeures du Code général des collectivités locales</w:t>
      </w:r>
      <w:r w:rsidR="007330F3">
        <w:rPr>
          <w:rFonts w:ascii="Bookman Old Style" w:hAnsi="Bookman Old Style"/>
          <w:b w:val="0"/>
        </w:rPr>
        <w:t> </w:t>
      </w:r>
      <w:r w:rsidR="007330F3">
        <w:rPr>
          <w:rFonts w:ascii="Bookman Old Style" w:hAnsi="Bookman Old Style"/>
          <w:b w:val="0"/>
          <w:lang w:val="fr-FR"/>
        </w:rPr>
        <w:t>;</w:t>
      </w:r>
    </w:p>
    <w:p w:rsidR="004D27E4" w:rsidRPr="004D27E4" w:rsidRDefault="004D27E4" w:rsidP="004D27E4">
      <w:pPr>
        <w:pStyle w:val="Paragraphedeliste"/>
        <w:jc w:val="both"/>
        <w:rPr>
          <w:rFonts w:ascii="Bookman Old Style" w:hAnsi="Bookman Old Style"/>
          <w:b w:val="0"/>
        </w:rPr>
      </w:pPr>
    </w:p>
    <w:p w:rsidR="004D27E4" w:rsidRPr="00C422E1" w:rsidRDefault="00CD00C8" w:rsidP="004D27E4">
      <w:pPr>
        <w:pStyle w:val="Paragraphedeliste"/>
        <w:numPr>
          <w:ilvl w:val="0"/>
          <w:numId w:val="18"/>
        </w:numPr>
        <w:suppressAutoHyphens/>
        <w:jc w:val="both"/>
        <w:rPr>
          <w:rFonts w:ascii="Bookman Old Style" w:hAnsi="Bookman Old Style"/>
          <w:b w:val="0"/>
        </w:rPr>
      </w:pPr>
      <w:r>
        <w:rPr>
          <w:rFonts w:ascii="Bookman Old Style" w:hAnsi="Bookman Old Style"/>
          <w:b w:val="0"/>
          <w:color w:val="000000"/>
        </w:rPr>
        <w:t>D</w:t>
      </w:r>
      <w:r w:rsidR="004D27E4" w:rsidRPr="00C422E1">
        <w:rPr>
          <w:rFonts w:ascii="Bookman Old Style" w:hAnsi="Bookman Old Style"/>
          <w:b w:val="0"/>
          <w:color w:val="000000"/>
        </w:rPr>
        <w:t xml:space="preserve">es pistes d’action et des recommandations sont formulées </w:t>
      </w:r>
      <w:r w:rsidR="00C422E1" w:rsidRPr="00C422E1">
        <w:rPr>
          <w:rFonts w:ascii="Bookman Old Style" w:hAnsi="Bookman Old Style"/>
          <w:b w:val="0"/>
          <w:color w:val="000000"/>
        </w:rPr>
        <w:t>pour un</w:t>
      </w:r>
      <w:r w:rsidR="00C422E1">
        <w:rPr>
          <w:rFonts w:ascii="Bookman Old Style" w:hAnsi="Bookman Old Style"/>
          <w:b w:val="0"/>
          <w:color w:val="000000"/>
        </w:rPr>
        <w:t>e</w:t>
      </w:r>
      <w:r w:rsidR="00C422E1" w:rsidRPr="00C422E1">
        <w:rPr>
          <w:rFonts w:ascii="Bookman Old Style" w:hAnsi="Bookman Old Style"/>
          <w:b w:val="0"/>
          <w:color w:val="000000"/>
        </w:rPr>
        <w:t xml:space="preserve"> participation de qualité des ONG à la mise en œuvre de l’Acte 3 de la décentralisation</w:t>
      </w:r>
      <w:r w:rsidR="007330F3">
        <w:rPr>
          <w:rFonts w:ascii="Bookman Old Style" w:hAnsi="Bookman Old Style"/>
          <w:b w:val="0"/>
          <w:color w:val="000000"/>
          <w:lang w:val="fr-FR"/>
        </w:rPr>
        <w:t>.</w:t>
      </w:r>
    </w:p>
    <w:p w:rsidR="00C422E1" w:rsidRDefault="00C422E1" w:rsidP="00C422E1">
      <w:pPr>
        <w:pStyle w:val="Paragraphedeliste"/>
        <w:rPr>
          <w:rFonts w:ascii="Bookman Old Style" w:hAnsi="Bookman Old Style"/>
          <w:b w:val="0"/>
          <w:lang w:val="fr-FR"/>
        </w:rPr>
      </w:pPr>
    </w:p>
    <w:p w:rsidR="002C2FB2" w:rsidRDefault="002C2FB2" w:rsidP="00C422E1">
      <w:pPr>
        <w:pStyle w:val="Paragraphedeliste"/>
        <w:rPr>
          <w:rFonts w:ascii="Bookman Old Style" w:hAnsi="Bookman Old Style"/>
          <w:b w:val="0"/>
          <w:lang w:val="fr-FR"/>
        </w:rPr>
      </w:pPr>
    </w:p>
    <w:p w:rsidR="002C2FB2" w:rsidRDefault="002C2FB2" w:rsidP="00C422E1">
      <w:pPr>
        <w:pStyle w:val="Paragraphedeliste"/>
        <w:rPr>
          <w:rFonts w:ascii="Bookman Old Style" w:hAnsi="Bookman Old Style"/>
          <w:b w:val="0"/>
          <w:lang w:val="fr-FR"/>
        </w:rPr>
      </w:pPr>
    </w:p>
    <w:p w:rsidR="002C2FB2" w:rsidRDefault="002C2FB2" w:rsidP="00C422E1">
      <w:pPr>
        <w:pStyle w:val="Paragraphedeliste"/>
        <w:rPr>
          <w:rFonts w:ascii="Bookman Old Style" w:hAnsi="Bookman Old Style"/>
          <w:b w:val="0"/>
          <w:lang w:val="fr-FR"/>
        </w:rPr>
      </w:pPr>
    </w:p>
    <w:p w:rsidR="002C2FB2" w:rsidRPr="002C2FB2" w:rsidRDefault="002C2FB2" w:rsidP="00C422E1">
      <w:pPr>
        <w:pStyle w:val="Paragraphedeliste"/>
        <w:rPr>
          <w:rFonts w:ascii="Bookman Old Style" w:hAnsi="Bookman Old Style"/>
          <w:b w:val="0"/>
          <w:lang w:val="fr-FR"/>
        </w:rPr>
      </w:pPr>
    </w:p>
    <w:p w:rsidR="004D27E4" w:rsidRDefault="004D27E4" w:rsidP="004D27E4">
      <w:pPr>
        <w:pStyle w:val="Paragraphedeliste"/>
        <w:numPr>
          <w:ilvl w:val="0"/>
          <w:numId w:val="4"/>
        </w:numPr>
        <w:jc w:val="both"/>
        <w:rPr>
          <w:rFonts w:ascii="Bookman Old Style" w:hAnsi="Bookman Old Style"/>
        </w:rPr>
      </w:pPr>
      <w:r w:rsidRPr="004D27E4">
        <w:rPr>
          <w:rFonts w:ascii="Bookman Old Style" w:hAnsi="Bookman Old Style"/>
        </w:rPr>
        <w:lastRenderedPageBreak/>
        <w:t>METHODOLOGIE</w:t>
      </w:r>
    </w:p>
    <w:p w:rsidR="004D27E4" w:rsidRPr="004D27E4" w:rsidRDefault="004D27E4" w:rsidP="004D27E4">
      <w:pPr>
        <w:jc w:val="both"/>
        <w:rPr>
          <w:rFonts w:ascii="Bookman Old Style" w:hAnsi="Bookman Old Style" w:cs="Times New Roman"/>
          <w:b w:val="0"/>
        </w:rPr>
      </w:pPr>
    </w:p>
    <w:p w:rsidR="004D27E4" w:rsidRDefault="004D27E4" w:rsidP="004D27E4">
      <w:pPr>
        <w:jc w:val="both"/>
        <w:rPr>
          <w:rFonts w:ascii="Bookman Old Style" w:hAnsi="Bookman Old Style" w:cs="Times New Roman"/>
          <w:b w:val="0"/>
        </w:rPr>
      </w:pPr>
      <w:r w:rsidRPr="004D27E4">
        <w:rPr>
          <w:rFonts w:ascii="Bookman Old Style" w:hAnsi="Bookman Old Style" w:cs="Times New Roman"/>
          <w:b w:val="0"/>
        </w:rPr>
        <w:t xml:space="preserve">Les travaux se dérouleront suivant un agenda qui sera adopté en plénière. </w:t>
      </w:r>
    </w:p>
    <w:p w:rsidR="004D27E4" w:rsidRDefault="004D27E4" w:rsidP="004D27E4">
      <w:pPr>
        <w:jc w:val="both"/>
        <w:rPr>
          <w:rFonts w:ascii="Bookman Old Style" w:hAnsi="Bookman Old Style" w:cs="Times New Roman"/>
          <w:b w:val="0"/>
        </w:rPr>
      </w:pPr>
    </w:p>
    <w:p w:rsidR="004D27E4" w:rsidRPr="004D27E4" w:rsidRDefault="004D27E4" w:rsidP="004D27E4">
      <w:pPr>
        <w:jc w:val="both"/>
        <w:rPr>
          <w:rFonts w:ascii="Bookman Old Style" w:hAnsi="Bookman Old Style" w:cs="Times New Roman"/>
          <w:b w:val="0"/>
        </w:rPr>
      </w:pPr>
      <w:r w:rsidRPr="004D27E4">
        <w:rPr>
          <w:rFonts w:ascii="Bookman Old Style" w:hAnsi="Bookman Old Style" w:cs="Times New Roman"/>
          <w:b w:val="0"/>
        </w:rPr>
        <w:t>Ils seront introduits par les présentations suivantes :</w:t>
      </w:r>
    </w:p>
    <w:p w:rsidR="004D27E4" w:rsidRPr="004D27E4" w:rsidRDefault="004D27E4" w:rsidP="004D27E4">
      <w:pPr>
        <w:jc w:val="both"/>
        <w:rPr>
          <w:rFonts w:ascii="Bookman Old Style" w:hAnsi="Bookman Old Style" w:cs="Times New Roman"/>
          <w:b w:val="0"/>
        </w:rPr>
      </w:pPr>
    </w:p>
    <w:p w:rsidR="004D27E4" w:rsidRDefault="004D27E4" w:rsidP="004D27E4">
      <w:pPr>
        <w:numPr>
          <w:ilvl w:val="0"/>
          <w:numId w:val="14"/>
        </w:numPr>
        <w:jc w:val="both"/>
        <w:rPr>
          <w:rFonts w:ascii="Bookman Old Style" w:hAnsi="Bookman Old Style" w:cs="Times New Roman"/>
          <w:b w:val="0"/>
        </w:rPr>
      </w:pPr>
      <w:r>
        <w:rPr>
          <w:rFonts w:ascii="Bookman Old Style" w:hAnsi="Bookman Old Style" w:cs="Times New Roman"/>
          <w:b w:val="0"/>
        </w:rPr>
        <w:t>L</w:t>
      </w:r>
      <w:r w:rsidR="00806EB4">
        <w:rPr>
          <w:rFonts w:ascii="Bookman Old Style" w:hAnsi="Bookman Old Style" w:cs="Times New Roman"/>
          <w:b w:val="0"/>
        </w:rPr>
        <w:t>’</w:t>
      </w:r>
      <w:r>
        <w:rPr>
          <w:rFonts w:ascii="Bookman Old Style" w:hAnsi="Bookman Old Style" w:cs="Times New Roman"/>
          <w:b w:val="0"/>
        </w:rPr>
        <w:t xml:space="preserve">Acte 3 de la décentralisation : Enjeux et défis </w:t>
      </w:r>
      <w:r w:rsidR="00806EB4">
        <w:rPr>
          <w:rFonts w:ascii="Bookman Old Style" w:hAnsi="Bookman Old Style" w:cs="Times New Roman"/>
          <w:b w:val="0"/>
        </w:rPr>
        <w:t>pour un développement local durable ;</w:t>
      </w:r>
    </w:p>
    <w:p w:rsidR="00806EB4" w:rsidRDefault="00806EB4" w:rsidP="00806EB4">
      <w:pPr>
        <w:ind w:left="720"/>
        <w:jc w:val="both"/>
        <w:rPr>
          <w:rFonts w:ascii="Bookman Old Style" w:hAnsi="Bookman Old Style" w:cs="Times New Roman"/>
          <w:b w:val="0"/>
        </w:rPr>
      </w:pPr>
    </w:p>
    <w:p w:rsidR="00806EB4" w:rsidRDefault="004D27E4" w:rsidP="004D27E4">
      <w:pPr>
        <w:numPr>
          <w:ilvl w:val="0"/>
          <w:numId w:val="14"/>
        </w:numPr>
        <w:jc w:val="both"/>
        <w:rPr>
          <w:rFonts w:ascii="Bookman Old Style" w:hAnsi="Bookman Old Style" w:cs="Times New Roman"/>
          <w:b w:val="0"/>
        </w:rPr>
      </w:pPr>
      <w:r w:rsidRPr="004D27E4">
        <w:rPr>
          <w:rFonts w:ascii="Bookman Old Style" w:hAnsi="Bookman Old Style" w:cs="Times New Roman"/>
          <w:b w:val="0"/>
        </w:rPr>
        <w:t>Quel</w:t>
      </w:r>
      <w:r w:rsidR="00806EB4">
        <w:rPr>
          <w:rFonts w:ascii="Bookman Old Style" w:hAnsi="Bookman Old Style" w:cs="Times New Roman"/>
          <w:b w:val="0"/>
        </w:rPr>
        <w:t xml:space="preserve"> partenariat entre les ONG et les collectivités locales dans le cadre de la mise en œuvre de l’Acte 3 de la décentralisation.</w:t>
      </w:r>
    </w:p>
    <w:p w:rsidR="00806EB4" w:rsidRDefault="00806EB4" w:rsidP="00806EB4">
      <w:pPr>
        <w:pStyle w:val="Paragraphedeliste"/>
        <w:rPr>
          <w:rFonts w:ascii="Bookman Old Style" w:hAnsi="Bookman Old Style"/>
          <w:b w:val="0"/>
        </w:rPr>
      </w:pPr>
    </w:p>
    <w:p w:rsidR="00806EB4" w:rsidRDefault="004D27E4" w:rsidP="004D27E4">
      <w:pPr>
        <w:jc w:val="both"/>
        <w:rPr>
          <w:rFonts w:ascii="Bookman Old Style" w:hAnsi="Bookman Old Style" w:cs="Times New Roman"/>
          <w:b w:val="0"/>
        </w:rPr>
      </w:pPr>
      <w:r w:rsidRPr="004D27E4">
        <w:rPr>
          <w:rFonts w:ascii="Bookman Old Style" w:hAnsi="Bookman Old Style" w:cs="Times New Roman"/>
          <w:b w:val="0"/>
        </w:rPr>
        <w:t xml:space="preserve">Ces présentations seront suivies d’échanges en plénière avant la </w:t>
      </w:r>
      <w:r w:rsidR="00806EB4">
        <w:rPr>
          <w:rFonts w:ascii="Bookman Old Style" w:hAnsi="Bookman Old Style" w:cs="Times New Roman"/>
          <w:b w:val="0"/>
        </w:rPr>
        <w:t xml:space="preserve">formulation de </w:t>
      </w:r>
      <w:r w:rsidRPr="004D27E4">
        <w:rPr>
          <w:rFonts w:ascii="Bookman Old Style" w:hAnsi="Bookman Old Style" w:cs="Times New Roman"/>
          <w:b w:val="0"/>
        </w:rPr>
        <w:t xml:space="preserve">propositions portant sur les </w:t>
      </w:r>
      <w:r w:rsidR="00806EB4">
        <w:rPr>
          <w:rFonts w:ascii="Bookman Old Style" w:hAnsi="Bookman Old Style" w:cs="Times New Roman"/>
          <w:b w:val="0"/>
        </w:rPr>
        <w:t>pistes d’action pour les ONG.</w:t>
      </w:r>
    </w:p>
    <w:p w:rsidR="002C2FB2" w:rsidRDefault="002C2FB2" w:rsidP="004D27E4">
      <w:pPr>
        <w:jc w:val="both"/>
        <w:rPr>
          <w:rFonts w:ascii="Bookman Old Style" w:hAnsi="Bookman Old Style" w:cs="Times New Roman"/>
          <w:b w:val="0"/>
        </w:rPr>
      </w:pPr>
    </w:p>
    <w:p w:rsidR="00CD00C8" w:rsidRDefault="00CD00C8" w:rsidP="004D27E4">
      <w:pPr>
        <w:jc w:val="both"/>
        <w:rPr>
          <w:rFonts w:ascii="Bookman Old Style" w:hAnsi="Bookman Old Style" w:cs="Times New Roman"/>
          <w:b w:val="0"/>
        </w:rPr>
      </w:pPr>
    </w:p>
    <w:p w:rsidR="004D27E4" w:rsidRPr="004D27E4" w:rsidRDefault="004D27E4" w:rsidP="004D27E4">
      <w:pPr>
        <w:numPr>
          <w:ilvl w:val="0"/>
          <w:numId w:val="4"/>
        </w:numPr>
        <w:jc w:val="both"/>
        <w:rPr>
          <w:rFonts w:ascii="Bookman Old Style" w:hAnsi="Bookman Old Style" w:cs="Times New Roman"/>
        </w:rPr>
      </w:pPr>
      <w:r w:rsidRPr="004D27E4">
        <w:rPr>
          <w:rFonts w:ascii="Bookman Old Style" w:hAnsi="Bookman Old Style" w:cs="Times New Roman"/>
        </w:rPr>
        <w:t>PARTICIPANTS</w:t>
      </w:r>
    </w:p>
    <w:p w:rsidR="004D27E4" w:rsidRPr="004D27E4" w:rsidRDefault="004D27E4" w:rsidP="004D2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Bookman Old Style" w:hAnsi="Bookman Old Style" w:cs="Times New Roman"/>
          <w:b w:val="0"/>
          <w:noProof/>
        </w:rPr>
      </w:pPr>
      <w:r w:rsidRPr="004D27E4">
        <w:rPr>
          <w:rFonts w:ascii="Bookman Old Style" w:hAnsi="Bookman Old Style" w:cs="Times New Roman"/>
          <w:b w:val="0"/>
          <w:noProof/>
        </w:rPr>
        <w:t xml:space="preserve"> </w:t>
      </w:r>
    </w:p>
    <w:p w:rsidR="004D27E4" w:rsidRPr="00890CBB" w:rsidRDefault="00806EB4" w:rsidP="00733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Bookman Old Style" w:hAnsi="Bookman Old Style"/>
          <w:b w:val="0"/>
          <w:noProof/>
        </w:rPr>
      </w:pPr>
      <w:r>
        <w:rPr>
          <w:rFonts w:ascii="Bookman Old Style" w:hAnsi="Bookman Old Style" w:cs="Times New Roman"/>
          <w:b w:val="0"/>
          <w:noProof/>
        </w:rPr>
        <w:t xml:space="preserve">La table ronde regroupera </w:t>
      </w:r>
      <w:r w:rsidR="007330F3">
        <w:rPr>
          <w:rFonts w:ascii="Bookman Old Style" w:hAnsi="Bookman Old Style" w:cs="Times New Roman"/>
          <w:b w:val="0"/>
          <w:noProof/>
        </w:rPr>
        <w:t>d</w:t>
      </w:r>
      <w:r w:rsidR="00890CBB">
        <w:rPr>
          <w:rFonts w:ascii="Bookman Old Style" w:hAnsi="Bookman Old Style" w:cs="Times New Roman"/>
          <w:b w:val="0"/>
          <w:noProof/>
        </w:rPr>
        <w:t>es acteurs suivants </w:t>
      </w:r>
      <w:r w:rsidR="007330F3">
        <w:rPr>
          <w:rFonts w:ascii="Bookman Old Style" w:hAnsi="Bookman Old Style" w:cs="Times New Roman"/>
          <w:b w:val="0"/>
          <w:noProof/>
        </w:rPr>
        <w:t xml:space="preserve">provenant des </w:t>
      </w:r>
      <w:r w:rsidR="00FF3E04">
        <w:rPr>
          <w:rFonts w:ascii="Bookman Old Style" w:hAnsi="Bookman Old Style"/>
          <w:b w:val="0"/>
          <w:noProof/>
        </w:rPr>
        <w:t>ONG nationales et internationales</w:t>
      </w:r>
      <w:r w:rsidR="007330F3">
        <w:rPr>
          <w:rFonts w:ascii="Bookman Old Style" w:hAnsi="Bookman Old Style"/>
          <w:b w:val="0"/>
          <w:noProof/>
        </w:rPr>
        <w:t>, des é</w:t>
      </w:r>
      <w:r w:rsidR="00890CBB">
        <w:rPr>
          <w:rFonts w:ascii="Bookman Old Style" w:hAnsi="Bookman Old Style"/>
          <w:b w:val="0"/>
          <w:noProof/>
        </w:rPr>
        <w:t>lus locaux</w:t>
      </w:r>
      <w:r w:rsidR="007330F3">
        <w:rPr>
          <w:rFonts w:ascii="Bookman Old Style" w:hAnsi="Bookman Old Style"/>
          <w:b w:val="0"/>
          <w:noProof/>
        </w:rPr>
        <w:t>, et des s</w:t>
      </w:r>
      <w:r w:rsidR="00890CBB">
        <w:rPr>
          <w:rFonts w:ascii="Bookman Old Style" w:hAnsi="Bookman Old Style"/>
          <w:b w:val="0"/>
          <w:noProof/>
        </w:rPr>
        <w:t>tructures de l’état</w:t>
      </w:r>
      <w:r w:rsidR="004D27E4" w:rsidRPr="00890CBB">
        <w:rPr>
          <w:rFonts w:ascii="Bookman Old Style" w:hAnsi="Bookman Old Style"/>
          <w:b w:val="0"/>
          <w:noProof/>
        </w:rPr>
        <w:t xml:space="preserve"> </w:t>
      </w:r>
      <w:r w:rsidR="00FF3E04">
        <w:rPr>
          <w:rFonts w:ascii="Bookman Old Style" w:hAnsi="Bookman Old Style"/>
          <w:b w:val="0"/>
          <w:noProof/>
        </w:rPr>
        <w:t>ayant en charge la décentralisation et la gouvernance locale</w:t>
      </w:r>
      <w:r w:rsidR="007330F3">
        <w:rPr>
          <w:rFonts w:ascii="Bookman Old Style" w:hAnsi="Bookman Old Style"/>
          <w:b w:val="0"/>
          <w:noProof/>
        </w:rPr>
        <w:t>.</w:t>
      </w:r>
    </w:p>
    <w:p w:rsidR="004D27E4" w:rsidRPr="004D27E4" w:rsidRDefault="004D27E4" w:rsidP="004D2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Bookman Old Style" w:hAnsi="Bookman Old Style" w:cs="Times New Roman"/>
          <w:b w:val="0"/>
          <w:noProof/>
        </w:rPr>
      </w:pPr>
    </w:p>
    <w:p w:rsidR="004D27E4" w:rsidRPr="004D27E4" w:rsidRDefault="004D27E4" w:rsidP="004D2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Bookman Old Style" w:hAnsi="Bookman Old Style" w:cs="Times New Roman"/>
          <w:b w:val="0"/>
          <w:noProof/>
        </w:rPr>
      </w:pPr>
    </w:p>
    <w:p w:rsidR="004D27E4" w:rsidRPr="004D27E4" w:rsidRDefault="004D27E4" w:rsidP="004D27E4">
      <w:pPr>
        <w:numPr>
          <w:ilvl w:val="0"/>
          <w:numId w:val="4"/>
        </w:numPr>
        <w:jc w:val="both"/>
        <w:rPr>
          <w:rFonts w:ascii="Bookman Old Style" w:hAnsi="Bookman Old Style" w:cs="Times New Roman"/>
          <w:bCs w:val="0"/>
        </w:rPr>
      </w:pPr>
      <w:r w:rsidRPr="004D27E4">
        <w:rPr>
          <w:rFonts w:ascii="Bookman Old Style" w:hAnsi="Bookman Old Style" w:cs="Times New Roman"/>
          <w:bCs w:val="0"/>
        </w:rPr>
        <w:t>DATE ET LIEU</w:t>
      </w:r>
    </w:p>
    <w:p w:rsidR="00890CBB" w:rsidRDefault="00890CBB" w:rsidP="004D27E4">
      <w:pPr>
        <w:jc w:val="both"/>
        <w:rPr>
          <w:rFonts w:ascii="Bookman Old Style" w:hAnsi="Bookman Old Style" w:cs="Times New Roman"/>
          <w:b w:val="0"/>
          <w:bCs w:val="0"/>
        </w:rPr>
      </w:pPr>
    </w:p>
    <w:p w:rsidR="00890CBB" w:rsidRDefault="00890CBB" w:rsidP="004D27E4">
      <w:pPr>
        <w:jc w:val="both"/>
        <w:rPr>
          <w:rFonts w:ascii="Bookman Old Style" w:hAnsi="Bookman Old Style" w:cs="Times New Roman"/>
          <w:b w:val="0"/>
          <w:bCs w:val="0"/>
        </w:rPr>
      </w:pPr>
      <w:r>
        <w:rPr>
          <w:rFonts w:ascii="Bookman Old Style" w:hAnsi="Bookman Old Style" w:cs="Times New Roman"/>
          <w:b w:val="0"/>
          <w:bCs w:val="0"/>
        </w:rPr>
        <w:t xml:space="preserve">La table ronde </w:t>
      </w:r>
      <w:r w:rsidR="004D27E4" w:rsidRPr="004D27E4">
        <w:rPr>
          <w:rFonts w:ascii="Bookman Old Style" w:hAnsi="Bookman Old Style" w:cs="Times New Roman"/>
          <w:b w:val="0"/>
          <w:bCs w:val="0"/>
        </w:rPr>
        <w:t>se dérouler</w:t>
      </w:r>
      <w:r>
        <w:rPr>
          <w:rFonts w:ascii="Bookman Old Style" w:hAnsi="Bookman Old Style" w:cs="Times New Roman"/>
          <w:b w:val="0"/>
          <w:bCs w:val="0"/>
        </w:rPr>
        <w:t xml:space="preserve">a le </w:t>
      </w:r>
      <w:r w:rsidRPr="00C422E1">
        <w:rPr>
          <w:rFonts w:ascii="Bookman Old Style" w:hAnsi="Bookman Old Style" w:cs="Times New Roman"/>
          <w:bCs w:val="0"/>
        </w:rPr>
        <w:t>5 décembre 2014 à 9 H 00</w:t>
      </w:r>
      <w:r>
        <w:rPr>
          <w:rFonts w:ascii="Bookman Old Style" w:hAnsi="Bookman Old Style" w:cs="Times New Roman"/>
          <w:b w:val="0"/>
          <w:bCs w:val="0"/>
        </w:rPr>
        <w:t xml:space="preserve"> au Centre Amadou Malick GAYE.</w:t>
      </w:r>
    </w:p>
    <w:p w:rsidR="00890CBB" w:rsidRDefault="00890CBB" w:rsidP="004D27E4">
      <w:pPr>
        <w:jc w:val="both"/>
        <w:rPr>
          <w:rFonts w:ascii="Bookman Old Style" w:hAnsi="Bookman Old Style" w:cs="Times New Roman"/>
          <w:b w:val="0"/>
          <w:bCs w:val="0"/>
        </w:rPr>
      </w:pPr>
    </w:p>
    <w:p w:rsidR="00D24F75" w:rsidRPr="004D27E4" w:rsidRDefault="00D24F75" w:rsidP="003B7FAE">
      <w:pPr>
        <w:jc w:val="both"/>
        <w:rPr>
          <w:rFonts w:ascii="Bookman Old Style" w:hAnsi="Bookman Old Style" w:cs="Times New Roman"/>
          <w:b w:val="0"/>
        </w:rPr>
      </w:pPr>
    </w:p>
    <w:p w:rsidR="00112B0C" w:rsidRPr="004D27E4" w:rsidRDefault="00112B0C">
      <w:pPr>
        <w:rPr>
          <w:rFonts w:ascii="Bookman Old Style" w:hAnsi="Bookman Old Style"/>
        </w:rPr>
      </w:pPr>
    </w:p>
    <w:sectPr w:rsidR="00112B0C" w:rsidRPr="004D27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4333"/>
    <w:multiLevelType w:val="multilevel"/>
    <w:tmpl w:val="80B8A11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0DD1E90"/>
    <w:multiLevelType w:val="hybridMultilevel"/>
    <w:tmpl w:val="E5B86A06"/>
    <w:lvl w:ilvl="0" w:tplc="040C0001">
      <w:start w:val="1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6D61E6"/>
    <w:multiLevelType w:val="hybridMultilevel"/>
    <w:tmpl w:val="DA2C58B0"/>
    <w:lvl w:ilvl="0" w:tplc="B22EFFA4">
      <w:start w:val="1"/>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20644E47"/>
    <w:multiLevelType w:val="multilevel"/>
    <w:tmpl w:val="97F081A8"/>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17B33CC"/>
    <w:multiLevelType w:val="hybridMultilevel"/>
    <w:tmpl w:val="68D65814"/>
    <w:lvl w:ilvl="0" w:tplc="040C0001">
      <w:start w:val="1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80532F"/>
    <w:multiLevelType w:val="hybridMultilevel"/>
    <w:tmpl w:val="F05214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796F60"/>
    <w:multiLevelType w:val="hybridMultilevel"/>
    <w:tmpl w:val="708ABE2A"/>
    <w:lvl w:ilvl="0" w:tplc="C5CCCB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CCE0DE2"/>
    <w:multiLevelType w:val="hybridMultilevel"/>
    <w:tmpl w:val="B412AC9A"/>
    <w:lvl w:ilvl="0" w:tplc="A7D63AF2">
      <w:start w:val="1"/>
      <w:numFmt w:val="bullet"/>
      <w:lvlText w:val=""/>
      <w:lvlJc w:val="left"/>
      <w:pPr>
        <w:ind w:left="1425" w:hanging="360"/>
      </w:pPr>
      <w:rPr>
        <w:rFonts w:ascii="Symbol" w:eastAsia="Times New Roman" w:hAnsi="Symbol"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8">
    <w:nsid w:val="30090499"/>
    <w:multiLevelType w:val="hybridMultilevel"/>
    <w:tmpl w:val="7D385636"/>
    <w:lvl w:ilvl="0" w:tplc="E54C1AB8">
      <w:start w:val="4"/>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424525"/>
    <w:multiLevelType w:val="hybridMultilevel"/>
    <w:tmpl w:val="C9925E1A"/>
    <w:lvl w:ilvl="0" w:tplc="8DB0191C">
      <w:start w:val="1"/>
      <w:numFmt w:val="bullet"/>
      <w:lvlText w:val="-"/>
      <w:lvlJc w:val="left"/>
      <w:pPr>
        <w:tabs>
          <w:tab w:val="num" w:pos="0"/>
        </w:tabs>
        <w:ind w:left="0" w:hanging="360"/>
      </w:pPr>
      <w:rPr>
        <w:rFonts w:ascii="Times New Roman" w:eastAsia="Calibri" w:hAnsi="Times New Roman" w:cs="Times New Roman"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0">
    <w:nsid w:val="38C80795"/>
    <w:multiLevelType w:val="multilevel"/>
    <w:tmpl w:val="31EC92B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B0853CE"/>
    <w:multiLevelType w:val="hybridMultilevel"/>
    <w:tmpl w:val="99480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BA74FC"/>
    <w:multiLevelType w:val="hybridMultilevel"/>
    <w:tmpl w:val="8E247B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EA7301D"/>
    <w:multiLevelType w:val="hybridMultilevel"/>
    <w:tmpl w:val="18E214F0"/>
    <w:lvl w:ilvl="0" w:tplc="B9DE29A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EF26D42"/>
    <w:multiLevelType w:val="hybridMultilevel"/>
    <w:tmpl w:val="BC905A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3570233"/>
    <w:multiLevelType w:val="hybridMultilevel"/>
    <w:tmpl w:val="0E0E6D0E"/>
    <w:lvl w:ilvl="0" w:tplc="10FCD30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6606BD7"/>
    <w:multiLevelType w:val="hybridMultilevel"/>
    <w:tmpl w:val="99445002"/>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6FB22AB"/>
    <w:multiLevelType w:val="hybridMultilevel"/>
    <w:tmpl w:val="F7D40080"/>
    <w:lvl w:ilvl="0" w:tplc="F792367E">
      <w:start w:val="11"/>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B320DC3"/>
    <w:multiLevelType w:val="hybridMultilevel"/>
    <w:tmpl w:val="59EC1B1C"/>
    <w:lvl w:ilvl="0" w:tplc="009A837A">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num w:numId="1">
    <w:abstractNumId w:val="14"/>
  </w:num>
  <w:num w:numId="2">
    <w:abstractNumId w:val="10"/>
  </w:num>
  <w:num w:numId="3">
    <w:abstractNumId w:val="9"/>
  </w:num>
  <w:num w:numId="4">
    <w:abstractNumId w:val="0"/>
  </w:num>
  <w:num w:numId="5">
    <w:abstractNumId w:val="2"/>
  </w:num>
  <w:num w:numId="6">
    <w:abstractNumId w:val="7"/>
  </w:num>
  <w:num w:numId="7">
    <w:abstractNumId w:val="15"/>
  </w:num>
  <w:num w:numId="8">
    <w:abstractNumId w:val="5"/>
  </w:num>
  <w:num w:numId="9">
    <w:abstractNumId w:val="12"/>
  </w:num>
  <w:num w:numId="10">
    <w:abstractNumId w:val="6"/>
  </w:num>
  <w:num w:numId="11">
    <w:abstractNumId w:val="18"/>
  </w:num>
  <w:num w:numId="12">
    <w:abstractNumId w:val="3"/>
  </w:num>
  <w:num w:numId="13">
    <w:abstractNumId w:val="16"/>
  </w:num>
  <w:num w:numId="14">
    <w:abstractNumId w:val="11"/>
  </w:num>
  <w:num w:numId="15">
    <w:abstractNumId w:val="13"/>
  </w:num>
  <w:num w:numId="16">
    <w:abstractNumId w:val="8"/>
  </w:num>
  <w:num w:numId="17">
    <w:abstractNumId w:val="17"/>
  </w:num>
  <w:num w:numId="18">
    <w:abstractNumId w:val="4"/>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B7FAE"/>
    <w:rsid w:val="0004726B"/>
    <w:rsid w:val="00075B75"/>
    <w:rsid w:val="00112B0C"/>
    <w:rsid w:val="001A0195"/>
    <w:rsid w:val="001B200C"/>
    <w:rsid w:val="002C2FB2"/>
    <w:rsid w:val="003B7FAE"/>
    <w:rsid w:val="003D7056"/>
    <w:rsid w:val="00444748"/>
    <w:rsid w:val="00474D55"/>
    <w:rsid w:val="004D27E4"/>
    <w:rsid w:val="004D578D"/>
    <w:rsid w:val="0053093C"/>
    <w:rsid w:val="0055753F"/>
    <w:rsid w:val="0058764D"/>
    <w:rsid w:val="005E78FF"/>
    <w:rsid w:val="006C0FBC"/>
    <w:rsid w:val="006F5118"/>
    <w:rsid w:val="0072475D"/>
    <w:rsid w:val="007330F3"/>
    <w:rsid w:val="0074716B"/>
    <w:rsid w:val="0080323A"/>
    <w:rsid w:val="00806EB4"/>
    <w:rsid w:val="008402C9"/>
    <w:rsid w:val="00890CBB"/>
    <w:rsid w:val="008C1574"/>
    <w:rsid w:val="009370D9"/>
    <w:rsid w:val="00982008"/>
    <w:rsid w:val="009A48A8"/>
    <w:rsid w:val="00A33C8F"/>
    <w:rsid w:val="00BD67E8"/>
    <w:rsid w:val="00BF4046"/>
    <w:rsid w:val="00C422E1"/>
    <w:rsid w:val="00CD00C8"/>
    <w:rsid w:val="00CF5986"/>
    <w:rsid w:val="00D12102"/>
    <w:rsid w:val="00D214AD"/>
    <w:rsid w:val="00D24F75"/>
    <w:rsid w:val="00D65D47"/>
    <w:rsid w:val="00DE1675"/>
    <w:rsid w:val="00EB730C"/>
    <w:rsid w:val="00FA2831"/>
    <w:rsid w:val="00FF3E0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FAE"/>
    <w:rPr>
      <w:rFonts w:ascii="Arial" w:eastAsia="Times New Roman"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rChar1Car">
    <w:name w:val="Char Char1 Car"/>
    <w:basedOn w:val="Normal"/>
    <w:autoRedefine/>
    <w:rsid w:val="003B7FAE"/>
    <w:pPr>
      <w:spacing w:after="160" w:line="240" w:lineRule="exact"/>
      <w:jc w:val="both"/>
    </w:pPr>
    <w:rPr>
      <w:rFonts w:ascii="Tahoma" w:hAnsi="Tahoma" w:cs="Times New Roman"/>
      <w:b w:val="0"/>
      <w:bCs w:val="0"/>
      <w:sz w:val="20"/>
      <w:szCs w:val="20"/>
      <w:lang w:val="en-US" w:eastAsia="en-US"/>
    </w:rPr>
  </w:style>
  <w:style w:type="paragraph" w:styleId="Textedebulles">
    <w:name w:val="Balloon Text"/>
    <w:basedOn w:val="Normal"/>
    <w:link w:val="TextedebullesCar"/>
    <w:uiPriority w:val="99"/>
    <w:semiHidden/>
    <w:unhideWhenUsed/>
    <w:rsid w:val="003B7FAE"/>
    <w:rPr>
      <w:rFonts w:ascii="Tahoma" w:hAnsi="Tahoma" w:cs="Times New Roman"/>
      <w:sz w:val="16"/>
      <w:szCs w:val="16"/>
      <w:lang/>
    </w:rPr>
  </w:style>
  <w:style w:type="character" w:customStyle="1" w:styleId="TextedebullesCar">
    <w:name w:val="Texte de bulles Car"/>
    <w:link w:val="Textedebulles"/>
    <w:uiPriority w:val="99"/>
    <w:semiHidden/>
    <w:rsid w:val="003B7FAE"/>
    <w:rPr>
      <w:rFonts w:ascii="Tahoma" w:eastAsia="Times New Roman" w:hAnsi="Tahoma" w:cs="Tahoma"/>
      <w:b/>
      <w:bCs/>
      <w:sz w:val="16"/>
      <w:szCs w:val="16"/>
      <w:lang w:eastAsia="fr-FR"/>
    </w:rPr>
  </w:style>
  <w:style w:type="paragraph" w:styleId="Paragraphedeliste">
    <w:name w:val="List Paragraph"/>
    <w:basedOn w:val="Normal"/>
    <w:link w:val="ParagraphedelisteCar"/>
    <w:uiPriority w:val="34"/>
    <w:qFormat/>
    <w:rsid w:val="0058764D"/>
    <w:pPr>
      <w:ind w:left="720"/>
      <w:contextualSpacing/>
    </w:pPr>
    <w:rPr>
      <w:rFonts w:cs="Times New Roman"/>
      <w:lang/>
    </w:rPr>
  </w:style>
  <w:style w:type="character" w:customStyle="1" w:styleId="ParagraphedelisteCar">
    <w:name w:val="Paragraphe de liste Car"/>
    <w:link w:val="Paragraphedeliste"/>
    <w:uiPriority w:val="34"/>
    <w:locked/>
    <w:rsid w:val="004D27E4"/>
    <w:rPr>
      <w:rFonts w:ascii="Arial" w:eastAsia="Times New Roman" w:hAnsi="Arial" w:cs="Arial"/>
      <w:b/>
      <w:bCs/>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6BEF2-05BF-4C31-BE4A-0AA1CC1D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819</Words>
  <Characters>4506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lpstr>
    </vt:vector>
  </TitlesOfParts>
  <Company>HP</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2014-11-28T10:21:00Z</dcterms:created>
  <dcterms:modified xsi:type="dcterms:W3CDTF">2014-11-28T10:25:00Z</dcterms:modified>
</cp:coreProperties>
</file>