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96F" w:rsidRDefault="00D10DD8" w:rsidP="00D10DD8">
      <w:pPr>
        <w:jc w:val="center"/>
        <w:rPr>
          <w:rFonts w:ascii="Arial" w:eastAsia="Times New Roman" w:hAnsi="Arial" w:cs="Arial"/>
          <w:b/>
          <w:color w:val="000000"/>
          <w:lang w:val="fr-BE" w:eastAsia="fr-FR"/>
        </w:rPr>
      </w:pPr>
      <w:r>
        <w:rPr>
          <w:rFonts w:ascii="Arial" w:eastAsia="Times New Roman" w:hAnsi="Arial" w:cs="Arial"/>
          <w:b/>
          <w:noProof/>
          <w:color w:val="000000"/>
          <w:lang w:eastAsia="fr-FR"/>
        </w:rPr>
        <w:drawing>
          <wp:inline distT="0" distB="0" distL="0" distR="0">
            <wp:extent cx="3051658" cy="11620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8594" cy="1168499"/>
                    </a:xfrm>
                    <a:prstGeom prst="rect">
                      <a:avLst/>
                    </a:prstGeom>
                    <a:noFill/>
                  </pic:spPr>
                </pic:pic>
              </a:graphicData>
            </a:graphic>
          </wp:inline>
        </w:drawing>
      </w:r>
    </w:p>
    <w:p w:rsidR="00A8596F" w:rsidRDefault="00A8596F">
      <w:pPr>
        <w:rPr>
          <w:rFonts w:ascii="Arial" w:eastAsia="Times New Roman" w:hAnsi="Arial" w:cs="Arial"/>
          <w:b/>
          <w:color w:val="000000"/>
          <w:lang w:val="fr-BE" w:eastAsia="fr-FR"/>
        </w:rPr>
      </w:pPr>
    </w:p>
    <w:p w:rsidR="00A8596F" w:rsidRDefault="00A8596F">
      <w:pPr>
        <w:rPr>
          <w:rFonts w:ascii="Arial" w:eastAsia="Times New Roman" w:hAnsi="Arial" w:cs="Arial"/>
          <w:b/>
          <w:color w:val="000000"/>
          <w:lang w:val="fr-BE" w:eastAsia="fr-FR"/>
        </w:rPr>
      </w:pPr>
    </w:p>
    <w:p w:rsidR="00D10DD8" w:rsidRDefault="00D10DD8">
      <w:pPr>
        <w:rPr>
          <w:rFonts w:ascii="Arial" w:eastAsia="Times New Roman" w:hAnsi="Arial" w:cs="Arial"/>
          <w:b/>
          <w:color w:val="000000"/>
          <w:lang w:val="fr-BE" w:eastAsia="fr-FR"/>
        </w:rPr>
      </w:pPr>
    </w:p>
    <w:p w:rsidR="00A8596F" w:rsidRPr="00A8596F" w:rsidRDefault="00A8596F" w:rsidP="009F2587">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eastAsia="Times New Roman" w:hAnsi="Arial" w:cs="Arial"/>
          <w:b/>
          <w:color w:val="000000"/>
          <w:sz w:val="16"/>
          <w:szCs w:val="16"/>
          <w:lang w:val="fr-BE" w:eastAsia="fr-FR"/>
        </w:rPr>
      </w:pPr>
    </w:p>
    <w:p w:rsidR="00A8596F" w:rsidRPr="00D10DD8" w:rsidRDefault="00A8596F" w:rsidP="009F2587">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eastAsia="Times New Roman" w:hAnsi="Arial" w:cs="Arial"/>
          <w:b/>
          <w:color w:val="000000"/>
          <w:sz w:val="36"/>
          <w:szCs w:val="36"/>
          <w:lang w:val="fr-BE" w:eastAsia="fr-FR"/>
        </w:rPr>
      </w:pPr>
      <w:r w:rsidRPr="00D10DD8">
        <w:rPr>
          <w:rFonts w:ascii="Arial" w:eastAsia="Times New Roman" w:hAnsi="Arial" w:cs="Arial"/>
          <w:b/>
          <w:color w:val="000000"/>
          <w:sz w:val="36"/>
          <w:szCs w:val="36"/>
          <w:lang w:val="fr-BE" w:eastAsia="fr-FR"/>
        </w:rPr>
        <w:t xml:space="preserve">TERMES DE REFERENCE </w:t>
      </w:r>
      <w:r w:rsidR="00D10DD8" w:rsidRPr="00D10DD8">
        <w:rPr>
          <w:rFonts w:ascii="Arial" w:eastAsia="Times New Roman" w:hAnsi="Arial" w:cs="Arial"/>
          <w:b/>
          <w:color w:val="000000"/>
          <w:sz w:val="36"/>
          <w:szCs w:val="36"/>
          <w:lang w:val="fr-BE" w:eastAsia="fr-FR"/>
        </w:rPr>
        <w:t xml:space="preserve">- </w:t>
      </w:r>
      <w:r w:rsidRPr="00D10DD8">
        <w:rPr>
          <w:rFonts w:ascii="Arial" w:eastAsia="Times New Roman" w:hAnsi="Arial" w:cs="Arial"/>
          <w:b/>
          <w:color w:val="000000"/>
          <w:sz w:val="36"/>
          <w:szCs w:val="36"/>
          <w:lang w:val="fr-BE" w:eastAsia="fr-FR"/>
        </w:rPr>
        <w:t xml:space="preserve">EVALUATION EXTERNE </w:t>
      </w:r>
    </w:p>
    <w:p w:rsidR="00A8596F" w:rsidRPr="00D10DD8" w:rsidRDefault="00A8596F" w:rsidP="009F2587">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eastAsia="Times New Roman" w:hAnsi="Arial" w:cs="Arial"/>
          <w:b/>
          <w:color w:val="000000"/>
          <w:sz w:val="36"/>
          <w:szCs w:val="36"/>
          <w:lang w:val="fr-BE" w:eastAsia="fr-FR"/>
        </w:rPr>
      </w:pPr>
      <w:r w:rsidRPr="00D10DD8">
        <w:rPr>
          <w:rFonts w:ascii="Arial" w:eastAsia="Times New Roman" w:hAnsi="Arial" w:cs="Arial"/>
          <w:b/>
          <w:color w:val="000000"/>
          <w:sz w:val="36"/>
          <w:szCs w:val="36"/>
          <w:lang w:val="fr-BE" w:eastAsia="fr-FR"/>
        </w:rPr>
        <w:t>PROJET EDUCATION INCLUSIVE EN CASAMANCE</w:t>
      </w:r>
    </w:p>
    <w:p w:rsidR="00A8596F" w:rsidRPr="00D10DD8" w:rsidRDefault="00A8596F" w:rsidP="009F2587">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eastAsia="Times New Roman" w:hAnsi="Arial" w:cs="Arial"/>
          <w:b/>
          <w:color w:val="000000"/>
          <w:sz w:val="36"/>
          <w:szCs w:val="36"/>
          <w:lang w:val="fr-BE" w:eastAsia="fr-FR"/>
        </w:rPr>
      </w:pPr>
      <w:r w:rsidRPr="00D10DD8">
        <w:rPr>
          <w:rFonts w:ascii="Arial" w:eastAsia="Times New Roman" w:hAnsi="Arial" w:cs="Arial"/>
          <w:b/>
          <w:color w:val="000000"/>
          <w:sz w:val="36"/>
          <w:szCs w:val="36"/>
          <w:lang w:val="fr-BE" w:eastAsia="fr-FR"/>
        </w:rPr>
        <w:t>JANVIER 2010 – DECEMBRE 2013</w:t>
      </w:r>
    </w:p>
    <w:p w:rsidR="00A8596F" w:rsidRPr="00A8596F" w:rsidRDefault="00A8596F" w:rsidP="009F2587">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eastAsia="Times New Roman" w:hAnsi="Arial" w:cs="Arial"/>
          <w:b/>
          <w:color w:val="000000"/>
          <w:sz w:val="16"/>
          <w:szCs w:val="16"/>
          <w:lang w:val="fr-BE" w:eastAsia="fr-FR"/>
        </w:rPr>
      </w:pPr>
    </w:p>
    <w:p w:rsidR="00A8596F" w:rsidRDefault="00A8596F">
      <w:pPr>
        <w:rPr>
          <w:rFonts w:ascii="Arial" w:eastAsia="Times New Roman" w:hAnsi="Arial" w:cs="Arial"/>
          <w:b/>
          <w:color w:val="000000"/>
          <w:lang w:val="fr-BE" w:eastAsia="fr-FR"/>
        </w:rPr>
      </w:pPr>
    </w:p>
    <w:p w:rsidR="00D10DD8" w:rsidRDefault="00D10DD8">
      <w:pPr>
        <w:rPr>
          <w:rFonts w:ascii="Arial" w:eastAsia="Times New Roman" w:hAnsi="Arial" w:cs="Arial"/>
          <w:b/>
          <w:color w:val="000000"/>
          <w:lang w:val="fr-BE" w:eastAsia="fr-FR"/>
        </w:rPr>
      </w:pPr>
    </w:p>
    <w:p w:rsidR="00A8596F" w:rsidRDefault="00D10DD8" w:rsidP="00D10DD8">
      <w:pPr>
        <w:jc w:val="center"/>
        <w:rPr>
          <w:rFonts w:ascii="Arial" w:eastAsia="Times New Roman" w:hAnsi="Arial" w:cs="Arial"/>
          <w:b/>
          <w:color w:val="000000"/>
          <w:lang w:val="fr-BE" w:eastAsia="fr-FR"/>
        </w:rPr>
      </w:pPr>
      <w:r>
        <w:rPr>
          <w:rFonts w:ascii="Arial" w:eastAsia="Times New Roman" w:hAnsi="Arial" w:cs="Arial"/>
          <w:b/>
          <w:noProof/>
          <w:color w:val="000000"/>
          <w:lang w:eastAsia="fr-FR"/>
        </w:rPr>
        <w:drawing>
          <wp:inline distT="0" distB="0" distL="0" distR="0">
            <wp:extent cx="1969264" cy="1953609"/>
            <wp:effectExtent l="0" t="0" r="0" b="889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76283" cy="1960572"/>
                    </a:xfrm>
                    <a:prstGeom prst="rect">
                      <a:avLst/>
                    </a:prstGeom>
                    <a:noFill/>
                  </pic:spPr>
                </pic:pic>
              </a:graphicData>
            </a:graphic>
          </wp:inline>
        </w:drawing>
      </w:r>
    </w:p>
    <w:p w:rsidR="00D10DD8" w:rsidRDefault="00D10DD8">
      <w:pPr>
        <w:rPr>
          <w:rFonts w:ascii="Arial" w:eastAsia="Times New Roman" w:hAnsi="Arial" w:cs="Arial"/>
          <w:b/>
          <w:color w:val="000000"/>
          <w:lang w:val="fr-BE" w:eastAsia="fr-FR"/>
        </w:rPr>
      </w:pPr>
    </w:p>
    <w:p w:rsidR="00D10DD8" w:rsidRDefault="00D10DD8">
      <w:pPr>
        <w:rPr>
          <w:rFonts w:ascii="Arial" w:eastAsia="Times New Roman" w:hAnsi="Arial" w:cs="Arial"/>
          <w:b/>
          <w:color w:val="000000"/>
          <w:lang w:val="fr-BE" w:eastAsia="fr-FR"/>
        </w:rPr>
      </w:pPr>
    </w:p>
    <w:p w:rsidR="00D10DD8" w:rsidRDefault="00D10DD8">
      <w:pPr>
        <w:rPr>
          <w:rFonts w:ascii="Arial" w:eastAsia="Times New Roman" w:hAnsi="Arial" w:cs="Arial"/>
          <w:b/>
          <w:color w:val="000000"/>
          <w:lang w:val="fr-BE" w:eastAsia="fr-FR"/>
        </w:rPr>
      </w:pPr>
    </w:p>
    <w:p w:rsidR="00D10DD8" w:rsidRDefault="00D10DD8">
      <w:pPr>
        <w:rPr>
          <w:rFonts w:ascii="Arial" w:eastAsia="Times New Roman" w:hAnsi="Arial" w:cs="Arial"/>
          <w:b/>
          <w:color w:val="000000"/>
          <w:lang w:val="fr-BE" w:eastAsia="fr-FR"/>
        </w:rPr>
      </w:pPr>
    </w:p>
    <w:p w:rsidR="00D10DD8" w:rsidRDefault="00D10DD8" w:rsidP="00D10DD8">
      <w:pPr>
        <w:jc w:val="right"/>
        <w:rPr>
          <w:rFonts w:ascii="Arial" w:eastAsia="Times New Roman" w:hAnsi="Arial" w:cs="Arial"/>
          <w:b/>
          <w:color w:val="000000"/>
          <w:lang w:val="fr-BE" w:eastAsia="fr-FR"/>
        </w:rPr>
      </w:pPr>
      <w:r>
        <w:rPr>
          <w:rFonts w:ascii="Arial" w:eastAsia="Times New Roman" w:hAnsi="Arial" w:cs="Arial"/>
          <w:b/>
          <w:color w:val="000000"/>
          <w:lang w:val="fr-BE" w:eastAsia="fr-FR"/>
        </w:rPr>
        <w:t>OCTOBRE 2013</w:t>
      </w:r>
    </w:p>
    <w:p w:rsidR="00A8596F" w:rsidRDefault="00A8596F">
      <w:pPr>
        <w:rPr>
          <w:rFonts w:ascii="Arial" w:eastAsia="Times New Roman" w:hAnsi="Arial" w:cs="Arial"/>
          <w:b/>
          <w:color w:val="000000"/>
          <w:lang w:val="fr-BE" w:eastAsia="fr-FR"/>
        </w:rPr>
      </w:pPr>
      <w:r>
        <w:rPr>
          <w:rFonts w:ascii="Arial" w:eastAsia="Times New Roman" w:hAnsi="Arial" w:cs="Arial"/>
          <w:b/>
          <w:color w:val="000000"/>
          <w:lang w:val="fr-BE" w:eastAsia="fr-FR"/>
        </w:rPr>
        <w:br w:type="page"/>
      </w:r>
    </w:p>
    <w:p w:rsidR="00307F57" w:rsidRPr="00307F57" w:rsidRDefault="00307F57" w:rsidP="00A8596F">
      <w:pPr>
        <w:keepNext/>
        <w:numPr>
          <w:ilvl w:val="0"/>
          <w:numId w:val="2"/>
        </w:numPr>
        <w:spacing w:after="0" w:line="240" w:lineRule="auto"/>
        <w:jc w:val="both"/>
        <w:outlineLvl w:val="0"/>
        <w:rPr>
          <w:rFonts w:ascii="Arial" w:eastAsia="Times New Roman" w:hAnsi="Arial" w:cs="Arial"/>
          <w:b/>
          <w:color w:val="000000"/>
          <w:lang w:val="fr-BE" w:eastAsia="fr-FR"/>
        </w:rPr>
      </w:pPr>
      <w:r w:rsidRPr="00307F57">
        <w:rPr>
          <w:rFonts w:ascii="Arial" w:eastAsia="Times New Roman" w:hAnsi="Arial" w:cs="Arial"/>
          <w:b/>
          <w:color w:val="000000"/>
          <w:lang w:val="fr-BE" w:eastAsia="fr-FR"/>
        </w:rPr>
        <w:lastRenderedPageBreak/>
        <w:t>GENERALITES</w:t>
      </w:r>
    </w:p>
    <w:p w:rsidR="00307F57" w:rsidRPr="00307F57" w:rsidRDefault="00307F57" w:rsidP="00A8596F">
      <w:pPr>
        <w:spacing w:line="240" w:lineRule="auto"/>
        <w:jc w:val="both"/>
        <w:rPr>
          <w:rFonts w:ascii="Calibri" w:eastAsia="Calibri" w:hAnsi="Calibri" w:cs="Times New Roman"/>
          <w:lang w:val="fr-BE"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5811"/>
      </w:tblGrid>
      <w:tr w:rsidR="00307F57" w:rsidRPr="00307F57" w:rsidTr="00400AAD">
        <w:tc>
          <w:tcPr>
            <w:tcW w:w="3369" w:type="dxa"/>
          </w:tcPr>
          <w:p w:rsidR="00307F57" w:rsidRPr="00307F57" w:rsidRDefault="00307F57" w:rsidP="00A8596F">
            <w:pPr>
              <w:spacing w:line="240" w:lineRule="auto"/>
              <w:jc w:val="both"/>
              <w:rPr>
                <w:rFonts w:ascii="Arial" w:eastAsia="Calibri" w:hAnsi="Arial" w:cs="Arial"/>
                <w:b/>
                <w:color w:val="000000"/>
              </w:rPr>
            </w:pPr>
            <w:r w:rsidRPr="00307F57">
              <w:rPr>
                <w:rFonts w:ascii="Arial" w:eastAsia="Calibri" w:hAnsi="Arial" w:cs="Arial"/>
                <w:b/>
                <w:color w:val="000000"/>
              </w:rPr>
              <w:t>Programme</w:t>
            </w:r>
          </w:p>
        </w:tc>
        <w:tc>
          <w:tcPr>
            <w:tcW w:w="5811" w:type="dxa"/>
          </w:tcPr>
          <w:p w:rsidR="00307F57" w:rsidRPr="00307F57" w:rsidRDefault="00307F57" w:rsidP="00A8596F">
            <w:pPr>
              <w:spacing w:line="240" w:lineRule="auto"/>
              <w:jc w:val="both"/>
              <w:rPr>
                <w:rFonts w:ascii="Arial" w:eastAsia="Calibri" w:hAnsi="Arial" w:cs="Arial"/>
                <w:color w:val="000000"/>
              </w:rPr>
            </w:pPr>
            <w:r>
              <w:rPr>
                <w:rFonts w:ascii="Arial" w:eastAsia="Calibri" w:hAnsi="Arial" w:cs="Arial"/>
                <w:color w:val="000000"/>
              </w:rPr>
              <w:t>Sénégal</w:t>
            </w:r>
            <w:r w:rsidR="00693F90">
              <w:rPr>
                <w:rFonts w:ascii="Arial" w:eastAsia="Calibri" w:hAnsi="Arial" w:cs="Arial"/>
                <w:color w:val="000000"/>
              </w:rPr>
              <w:t xml:space="preserve"> – Cap-Vert </w:t>
            </w:r>
          </w:p>
        </w:tc>
      </w:tr>
      <w:tr w:rsidR="00307F57" w:rsidRPr="00307F57" w:rsidTr="00400AAD">
        <w:tc>
          <w:tcPr>
            <w:tcW w:w="3369" w:type="dxa"/>
          </w:tcPr>
          <w:p w:rsidR="00307F57" w:rsidRPr="00307F57" w:rsidRDefault="00307F57" w:rsidP="00A8596F">
            <w:pPr>
              <w:spacing w:line="240" w:lineRule="auto"/>
              <w:jc w:val="both"/>
              <w:rPr>
                <w:rFonts w:ascii="Arial" w:eastAsia="Calibri" w:hAnsi="Arial" w:cs="Arial"/>
                <w:b/>
                <w:color w:val="000000"/>
              </w:rPr>
            </w:pPr>
            <w:r w:rsidRPr="00307F57">
              <w:rPr>
                <w:rFonts w:ascii="Arial" w:eastAsia="Calibri" w:hAnsi="Arial" w:cs="Arial"/>
                <w:b/>
                <w:color w:val="000000"/>
              </w:rPr>
              <w:t>Projet</w:t>
            </w:r>
          </w:p>
        </w:tc>
        <w:tc>
          <w:tcPr>
            <w:tcW w:w="5811" w:type="dxa"/>
          </w:tcPr>
          <w:p w:rsidR="00307F57" w:rsidRPr="00307F57" w:rsidRDefault="00307F57" w:rsidP="00A8596F">
            <w:pPr>
              <w:spacing w:line="240" w:lineRule="auto"/>
              <w:jc w:val="both"/>
              <w:rPr>
                <w:rFonts w:ascii="Arial" w:eastAsia="Times New Roman" w:hAnsi="Arial" w:cs="Arial"/>
                <w:color w:val="000000"/>
              </w:rPr>
            </w:pPr>
            <w:r w:rsidRPr="00307F57">
              <w:rPr>
                <w:rFonts w:ascii="Arial" w:eastAsia="Times New Roman" w:hAnsi="Arial" w:cs="Arial"/>
                <w:color w:val="000000"/>
              </w:rPr>
              <w:t xml:space="preserve">« </w:t>
            </w:r>
            <w:r>
              <w:rPr>
                <w:rFonts w:ascii="Arial" w:eastAsia="Times New Roman" w:hAnsi="Arial" w:cs="Arial"/>
                <w:color w:val="000000"/>
              </w:rPr>
              <w:t>Projet éducation inclusive en Casamance</w:t>
            </w:r>
            <w:r w:rsidRPr="00307F57">
              <w:rPr>
                <w:rFonts w:ascii="Arial" w:eastAsia="Times New Roman" w:hAnsi="Arial" w:cs="Arial"/>
                <w:color w:val="000000"/>
              </w:rPr>
              <w:t xml:space="preserve"> » </w:t>
            </w:r>
          </w:p>
        </w:tc>
      </w:tr>
      <w:tr w:rsidR="00307F57" w:rsidRPr="00307F57" w:rsidTr="00400AAD">
        <w:tc>
          <w:tcPr>
            <w:tcW w:w="3369" w:type="dxa"/>
          </w:tcPr>
          <w:p w:rsidR="00307F57" w:rsidRPr="00307F57" w:rsidRDefault="00307F57" w:rsidP="00A8596F">
            <w:pPr>
              <w:spacing w:line="240" w:lineRule="auto"/>
              <w:jc w:val="both"/>
              <w:rPr>
                <w:rFonts w:ascii="Arial" w:eastAsia="Calibri" w:hAnsi="Arial" w:cs="Arial"/>
                <w:b/>
                <w:color w:val="000000"/>
              </w:rPr>
            </w:pPr>
            <w:r w:rsidRPr="00307F57">
              <w:rPr>
                <w:rFonts w:ascii="Arial" w:eastAsia="Calibri" w:hAnsi="Arial" w:cs="Arial"/>
                <w:b/>
                <w:color w:val="000000"/>
              </w:rPr>
              <w:t>Durée du projet</w:t>
            </w:r>
          </w:p>
        </w:tc>
        <w:tc>
          <w:tcPr>
            <w:tcW w:w="5811" w:type="dxa"/>
          </w:tcPr>
          <w:p w:rsidR="00307F57" w:rsidRPr="00307F57" w:rsidRDefault="00307F57" w:rsidP="00A8596F">
            <w:pPr>
              <w:spacing w:line="240" w:lineRule="auto"/>
              <w:jc w:val="both"/>
              <w:rPr>
                <w:rFonts w:ascii="Arial" w:eastAsia="Times New Roman" w:hAnsi="Arial" w:cs="Arial"/>
                <w:color w:val="000000"/>
              </w:rPr>
            </w:pPr>
            <w:r>
              <w:rPr>
                <w:rFonts w:ascii="Arial" w:eastAsia="Times New Roman" w:hAnsi="Arial" w:cs="Arial"/>
                <w:color w:val="000000"/>
              </w:rPr>
              <w:t>Janvier 2010 – décembre 2013</w:t>
            </w:r>
          </w:p>
        </w:tc>
      </w:tr>
      <w:tr w:rsidR="00307F57" w:rsidRPr="00307F57" w:rsidTr="00400AAD">
        <w:tc>
          <w:tcPr>
            <w:tcW w:w="3369" w:type="dxa"/>
          </w:tcPr>
          <w:p w:rsidR="00307F57" w:rsidRPr="00307F57" w:rsidRDefault="00307F57" w:rsidP="00A8596F">
            <w:pPr>
              <w:spacing w:line="240" w:lineRule="auto"/>
              <w:jc w:val="both"/>
              <w:rPr>
                <w:rFonts w:ascii="Arial" w:eastAsia="Calibri" w:hAnsi="Arial" w:cs="Arial"/>
                <w:b/>
                <w:color w:val="000000"/>
              </w:rPr>
            </w:pPr>
            <w:r w:rsidRPr="00307F57">
              <w:rPr>
                <w:rFonts w:ascii="Arial" w:eastAsia="Calibri" w:hAnsi="Arial" w:cs="Arial"/>
                <w:b/>
                <w:color w:val="000000"/>
              </w:rPr>
              <w:t>Coût du projet</w:t>
            </w:r>
          </w:p>
        </w:tc>
        <w:tc>
          <w:tcPr>
            <w:tcW w:w="5811" w:type="dxa"/>
          </w:tcPr>
          <w:p w:rsidR="00307F57" w:rsidRPr="00307F57" w:rsidRDefault="00E27526" w:rsidP="00A8596F">
            <w:pPr>
              <w:spacing w:line="240" w:lineRule="auto"/>
              <w:jc w:val="both"/>
              <w:rPr>
                <w:rFonts w:ascii="Arial" w:eastAsia="Times New Roman" w:hAnsi="Arial" w:cs="Arial"/>
                <w:color w:val="000000"/>
              </w:rPr>
            </w:pPr>
            <w:r>
              <w:rPr>
                <w:rFonts w:ascii="Arial" w:eastAsia="Times New Roman" w:hAnsi="Arial" w:cs="Arial"/>
                <w:color w:val="000000"/>
              </w:rPr>
              <w:t xml:space="preserve">340 000 euros </w:t>
            </w:r>
          </w:p>
        </w:tc>
      </w:tr>
      <w:tr w:rsidR="00307F57" w:rsidRPr="00307F57" w:rsidTr="00400AAD">
        <w:tc>
          <w:tcPr>
            <w:tcW w:w="3369" w:type="dxa"/>
          </w:tcPr>
          <w:p w:rsidR="00307F57" w:rsidRPr="00307F57" w:rsidRDefault="00307F57" w:rsidP="00A8596F">
            <w:pPr>
              <w:spacing w:line="240" w:lineRule="auto"/>
              <w:jc w:val="both"/>
              <w:rPr>
                <w:rFonts w:ascii="Arial" w:eastAsia="Calibri" w:hAnsi="Arial" w:cs="Arial"/>
                <w:b/>
                <w:color w:val="000000"/>
              </w:rPr>
            </w:pPr>
            <w:r w:rsidRPr="00307F57">
              <w:rPr>
                <w:rFonts w:ascii="Arial" w:eastAsia="Calibri" w:hAnsi="Arial" w:cs="Arial"/>
                <w:b/>
                <w:color w:val="000000"/>
              </w:rPr>
              <w:t>Type d’évaluation</w:t>
            </w:r>
          </w:p>
        </w:tc>
        <w:tc>
          <w:tcPr>
            <w:tcW w:w="5811" w:type="dxa"/>
          </w:tcPr>
          <w:p w:rsidR="00307F57" w:rsidRPr="00307F57" w:rsidRDefault="00307F57" w:rsidP="00A8596F">
            <w:pPr>
              <w:spacing w:line="240" w:lineRule="auto"/>
              <w:jc w:val="both"/>
              <w:rPr>
                <w:rFonts w:ascii="Arial" w:eastAsia="Times New Roman" w:hAnsi="Arial" w:cs="Arial"/>
                <w:color w:val="000000"/>
              </w:rPr>
            </w:pPr>
            <w:r w:rsidRPr="00307F57">
              <w:rPr>
                <w:rFonts w:ascii="Arial" w:eastAsia="Times New Roman" w:hAnsi="Arial" w:cs="Arial"/>
                <w:color w:val="000000"/>
              </w:rPr>
              <w:t>Evaluation finale externe</w:t>
            </w:r>
          </w:p>
        </w:tc>
      </w:tr>
      <w:tr w:rsidR="00307F57" w:rsidRPr="00307F57" w:rsidTr="00400AAD">
        <w:tc>
          <w:tcPr>
            <w:tcW w:w="3369" w:type="dxa"/>
          </w:tcPr>
          <w:p w:rsidR="00307F57" w:rsidRPr="00307F57" w:rsidRDefault="00307F57" w:rsidP="00A8596F">
            <w:pPr>
              <w:spacing w:line="240" w:lineRule="auto"/>
              <w:jc w:val="both"/>
              <w:rPr>
                <w:rFonts w:ascii="Arial" w:eastAsia="Calibri" w:hAnsi="Arial" w:cs="Arial"/>
                <w:b/>
                <w:color w:val="000000"/>
              </w:rPr>
            </w:pPr>
            <w:r w:rsidRPr="00307F57">
              <w:rPr>
                <w:rFonts w:ascii="Arial" w:eastAsia="Calibri" w:hAnsi="Arial" w:cs="Arial"/>
                <w:b/>
                <w:color w:val="000000"/>
              </w:rPr>
              <w:t>Période de l’évaluation</w:t>
            </w:r>
          </w:p>
        </w:tc>
        <w:tc>
          <w:tcPr>
            <w:tcW w:w="5811" w:type="dxa"/>
          </w:tcPr>
          <w:p w:rsidR="00307F57" w:rsidRPr="00307F57" w:rsidRDefault="00307F57" w:rsidP="00A8596F">
            <w:pPr>
              <w:spacing w:line="240" w:lineRule="auto"/>
              <w:jc w:val="both"/>
              <w:rPr>
                <w:rFonts w:ascii="Arial" w:eastAsia="Times New Roman" w:hAnsi="Arial" w:cs="Arial"/>
                <w:color w:val="000000"/>
              </w:rPr>
            </w:pPr>
            <w:r>
              <w:rPr>
                <w:rFonts w:ascii="Arial" w:eastAsia="Times New Roman" w:hAnsi="Arial" w:cs="Arial"/>
                <w:color w:val="000000"/>
              </w:rPr>
              <w:t>Décembre</w:t>
            </w:r>
            <w:r w:rsidRPr="00307F57">
              <w:rPr>
                <w:rFonts w:ascii="Arial" w:eastAsia="Times New Roman" w:hAnsi="Arial" w:cs="Arial"/>
                <w:color w:val="000000"/>
              </w:rPr>
              <w:t xml:space="preserve"> 2013</w:t>
            </w:r>
          </w:p>
        </w:tc>
      </w:tr>
      <w:tr w:rsidR="00400AAD" w:rsidRPr="00307F57" w:rsidTr="00400AAD">
        <w:tc>
          <w:tcPr>
            <w:tcW w:w="3369" w:type="dxa"/>
          </w:tcPr>
          <w:p w:rsidR="00400AAD" w:rsidRPr="00307F57" w:rsidRDefault="00400AAD" w:rsidP="00A8596F">
            <w:pPr>
              <w:spacing w:line="240" w:lineRule="auto"/>
              <w:jc w:val="both"/>
              <w:rPr>
                <w:rFonts w:ascii="Arial" w:eastAsia="Calibri" w:hAnsi="Arial" w:cs="Arial"/>
                <w:b/>
                <w:color w:val="000000"/>
              </w:rPr>
            </w:pPr>
            <w:r>
              <w:rPr>
                <w:rFonts w:ascii="Arial" w:eastAsia="Calibri" w:hAnsi="Arial" w:cs="Arial"/>
                <w:b/>
                <w:color w:val="000000"/>
              </w:rPr>
              <w:t>Montant global disponible pour l’évaluation</w:t>
            </w:r>
          </w:p>
        </w:tc>
        <w:tc>
          <w:tcPr>
            <w:tcW w:w="5811" w:type="dxa"/>
          </w:tcPr>
          <w:p w:rsidR="00400AAD" w:rsidRDefault="005F6503" w:rsidP="00A8596F">
            <w:pPr>
              <w:spacing w:line="240" w:lineRule="auto"/>
              <w:jc w:val="both"/>
              <w:rPr>
                <w:rFonts w:ascii="Arial" w:eastAsia="Times New Roman" w:hAnsi="Arial" w:cs="Arial"/>
                <w:color w:val="000000"/>
              </w:rPr>
            </w:pPr>
            <w:r>
              <w:rPr>
                <w:rFonts w:ascii="Arial" w:eastAsia="Times New Roman" w:hAnsi="Arial" w:cs="Arial"/>
                <w:color w:val="000000"/>
              </w:rPr>
              <w:t>3</w:t>
            </w:r>
            <w:r w:rsidR="00400AAD">
              <w:rPr>
                <w:rFonts w:ascii="Arial" w:eastAsia="Times New Roman" w:hAnsi="Arial" w:cs="Arial"/>
                <w:color w:val="000000"/>
              </w:rPr>
              <w:t>.000 euros</w:t>
            </w:r>
          </w:p>
        </w:tc>
      </w:tr>
    </w:tbl>
    <w:p w:rsidR="00307F57" w:rsidRPr="00307F57" w:rsidRDefault="00307F57" w:rsidP="00A8596F">
      <w:pPr>
        <w:spacing w:after="0" w:line="240" w:lineRule="auto"/>
        <w:jc w:val="both"/>
        <w:rPr>
          <w:rFonts w:ascii="Arial" w:eastAsia="Calibri" w:hAnsi="Arial" w:cs="Arial"/>
          <w:color w:val="000000"/>
          <w:sz w:val="18"/>
          <w:szCs w:val="18"/>
        </w:rPr>
      </w:pPr>
    </w:p>
    <w:p w:rsidR="00307F57" w:rsidRPr="00307F57" w:rsidRDefault="00307F57" w:rsidP="00A8596F">
      <w:pPr>
        <w:spacing w:after="0" w:line="240" w:lineRule="auto"/>
        <w:jc w:val="both"/>
        <w:rPr>
          <w:rFonts w:ascii="Arial" w:eastAsia="Calibri" w:hAnsi="Arial" w:cs="Arial"/>
          <w:color w:val="000000"/>
          <w:sz w:val="18"/>
          <w:szCs w:val="18"/>
        </w:rPr>
      </w:pPr>
    </w:p>
    <w:p w:rsidR="00307F57" w:rsidRPr="00307F57" w:rsidRDefault="00307F57" w:rsidP="00A8596F">
      <w:pPr>
        <w:keepNext/>
        <w:numPr>
          <w:ilvl w:val="0"/>
          <w:numId w:val="2"/>
        </w:numPr>
        <w:spacing w:after="0" w:line="240" w:lineRule="auto"/>
        <w:jc w:val="both"/>
        <w:outlineLvl w:val="0"/>
        <w:rPr>
          <w:rFonts w:ascii="Arial" w:eastAsia="Times New Roman" w:hAnsi="Arial" w:cs="Arial"/>
          <w:b/>
          <w:color w:val="000000"/>
          <w:lang w:val="fr-BE" w:eastAsia="fr-FR"/>
        </w:rPr>
      </w:pPr>
      <w:bookmarkStart w:id="0" w:name="_Toc239041864"/>
      <w:r w:rsidRPr="00307F57">
        <w:rPr>
          <w:rFonts w:ascii="Arial" w:eastAsia="Times New Roman" w:hAnsi="Arial" w:cs="Arial"/>
          <w:b/>
          <w:color w:val="000000"/>
          <w:lang w:val="fr-BE" w:eastAsia="fr-FR"/>
        </w:rPr>
        <w:t xml:space="preserve">CONTEXTE </w:t>
      </w:r>
      <w:bookmarkEnd w:id="0"/>
    </w:p>
    <w:p w:rsidR="00E27526" w:rsidRPr="00307F57" w:rsidRDefault="00E27526" w:rsidP="00A8596F">
      <w:pPr>
        <w:autoSpaceDE w:val="0"/>
        <w:autoSpaceDN w:val="0"/>
        <w:spacing w:after="0" w:line="240" w:lineRule="auto"/>
        <w:jc w:val="both"/>
        <w:rPr>
          <w:rFonts w:ascii="Arial" w:eastAsia="Times New Roman" w:hAnsi="Arial" w:cs="Arial"/>
          <w:lang w:eastAsia="fr-FR"/>
        </w:rPr>
      </w:pPr>
    </w:p>
    <w:p w:rsidR="00532235" w:rsidRPr="00532235" w:rsidRDefault="00307F57" w:rsidP="00A8596F">
      <w:pPr>
        <w:keepNext/>
        <w:numPr>
          <w:ilvl w:val="0"/>
          <w:numId w:val="1"/>
        </w:numPr>
        <w:tabs>
          <w:tab w:val="left" w:pos="227"/>
          <w:tab w:val="left" w:pos="567"/>
        </w:tabs>
        <w:spacing w:after="60" w:line="240" w:lineRule="auto"/>
        <w:ind w:left="284"/>
        <w:jc w:val="both"/>
        <w:outlineLvl w:val="1"/>
        <w:rPr>
          <w:rFonts w:ascii="Arial" w:eastAsia="Times New Roman" w:hAnsi="Arial" w:cs="Arial"/>
          <w:b/>
          <w:bCs/>
          <w:iCs/>
          <w:color w:val="000000"/>
          <w:lang w:eastAsia="fr-FR"/>
        </w:rPr>
      </w:pPr>
      <w:r w:rsidRPr="00307F57">
        <w:rPr>
          <w:rFonts w:ascii="Arial" w:eastAsia="Times New Roman" w:hAnsi="Arial" w:cs="Arial"/>
          <w:b/>
          <w:bCs/>
          <w:iCs/>
          <w:color w:val="000000"/>
          <w:lang w:eastAsia="fr-FR"/>
        </w:rPr>
        <w:t>Le c</w:t>
      </w:r>
      <w:r w:rsidR="00E27526">
        <w:rPr>
          <w:rFonts w:ascii="Arial" w:eastAsia="Times New Roman" w:hAnsi="Arial" w:cs="Arial"/>
          <w:b/>
          <w:bCs/>
          <w:iCs/>
          <w:color w:val="000000"/>
          <w:lang w:eastAsia="fr-FR"/>
        </w:rPr>
        <w:t>ontexte éducatif au Sénégal</w:t>
      </w:r>
    </w:p>
    <w:p w:rsidR="00765BF5" w:rsidRDefault="00765BF5" w:rsidP="00A8596F">
      <w:pPr>
        <w:spacing w:line="240" w:lineRule="auto"/>
        <w:jc w:val="both"/>
        <w:rPr>
          <w:rFonts w:ascii="Arial" w:eastAsia="Times New Roman" w:hAnsi="Arial" w:cs="Arial"/>
          <w:bCs/>
          <w:lang w:eastAsia="fr-FR"/>
        </w:rPr>
      </w:pPr>
      <w:r w:rsidRPr="00765BF5">
        <w:rPr>
          <w:rFonts w:ascii="Arial" w:eastAsia="Times New Roman" w:hAnsi="Arial" w:cs="Arial"/>
          <w:bCs/>
          <w:lang w:eastAsia="fr-FR"/>
        </w:rPr>
        <w:t>La mise en œuvre d</w:t>
      </w:r>
      <w:r w:rsidR="00790568">
        <w:rPr>
          <w:rFonts w:ascii="Arial" w:eastAsia="Times New Roman" w:hAnsi="Arial" w:cs="Arial"/>
          <w:bCs/>
          <w:lang w:eastAsia="fr-FR"/>
        </w:rPr>
        <w:t xml:space="preserve">e la politique de l’éducation </w:t>
      </w:r>
      <w:r w:rsidR="00722D41">
        <w:rPr>
          <w:rFonts w:ascii="Arial" w:eastAsia="Times New Roman" w:hAnsi="Arial" w:cs="Arial"/>
          <w:bCs/>
          <w:lang w:eastAsia="fr-FR"/>
        </w:rPr>
        <w:t xml:space="preserve">s’est faite au </w:t>
      </w:r>
      <w:r w:rsidR="007A51DE">
        <w:rPr>
          <w:rFonts w:ascii="Arial" w:eastAsia="Times New Roman" w:hAnsi="Arial" w:cs="Arial"/>
          <w:bCs/>
          <w:lang w:eastAsia="fr-FR"/>
        </w:rPr>
        <w:t xml:space="preserve">Sénégal </w:t>
      </w:r>
      <w:r w:rsidR="00722D41">
        <w:rPr>
          <w:rFonts w:ascii="Arial" w:eastAsia="Times New Roman" w:hAnsi="Arial" w:cs="Arial"/>
          <w:bCs/>
          <w:lang w:eastAsia="fr-FR"/>
        </w:rPr>
        <w:t xml:space="preserve">à travers </w:t>
      </w:r>
      <w:r w:rsidR="007A51DE">
        <w:rPr>
          <w:rFonts w:ascii="Arial" w:eastAsia="Times New Roman" w:hAnsi="Arial" w:cs="Arial"/>
          <w:bCs/>
          <w:lang w:eastAsia="fr-FR"/>
        </w:rPr>
        <w:t>le</w:t>
      </w:r>
      <w:r w:rsidRPr="00765BF5">
        <w:rPr>
          <w:rFonts w:ascii="Arial" w:eastAsia="Times New Roman" w:hAnsi="Arial" w:cs="Arial"/>
          <w:bCs/>
          <w:lang w:eastAsia="fr-FR"/>
        </w:rPr>
        <w:t xml:space="preserve"> Programme Décennal de l’Éducation et de la Formation 2001-2011 (PDEF). Dans ce cadre, l’Éducation de Base et notamment l’En</w:t>
      </w:r>
      <w:r w:rsidR="00790568">
        <w:rPr>
          <w:rFonts w:ascii="Arial" w:eastAsia="Times New Roman" w:hAnsi="Arial" w:cs="Arial"/>
          <w:bCs/>
          <w:lang w:eastAsia="fr-FR"/>
        </w:rPr>
        <w:t>seignement Élémentaire constituait</w:t>
      </w:r>
      <w:r w:rsidRPr="00765BF5">
        <w:rPr>
          <w:rFonts w:ascii="Arial" w:eastAsia="Times New Roman" w:hAnsi="Arial" w:cs="Arial"/>
          <w:bCs/>
          <w:lang w:eastAsia="fr-FR"/>
        </w:rPr>
        <w:t xml:space="preserve"> la première priori</w:t>
      </w:r>
      <w:r w:rsidR="00790568">
        <w:rPr>
          <w:rFonts w:ascii="Arial" w:eastAsia="Times New Roman" w:hAnsi="Arial" w:cs="Arial"/>
          <w:bCs/>
          <w:lang w:eastAsia="fr-FR"/>
        </w:rPr>
        <w:t>té du Gouvernement. Le PDEF visait</w:t>
      </w:r>
      <w:r w:rsidRPr="00765BF5">
        <w:rPr>
          <w:rFonts w:ascii="Arial" w:eastAsia="Times New Roman" w:hAnsi="Arial" w:cs="Arial"/>
          <w:bCs/>
          <w:lang w:eastAsia="fr-FR"/>
        </w:rPr>
        <w:t xml:space="preserve"> la réalisation de l’objectif d’une scolarisation universelle de qualité, mais aussi la mise en place des conditions d’une éducation de base pour tous. Les collectivités locales disposent désormais d’importantes compétences en matière d’éducation. Elles sont responsables du développement de l’éducation et de la formation dans leur espace de gestion et de l’entretien des infrastructures scolaires.</w:t>
      </w:r>
    </w:p>
    <w:p w:rsidR="00765BF5" w:rsidRPr="00765BF5" w:rsidRDefault="002D2424" w:rsidP="00A8596F">
      <w:pPr>
        <w:spacing w:line="240" w:lineRule="auto"/>
        <w:jc w:val="both"/>
        <w:rPr>
          <w:rFonts w:ascii="Arial" w:eastAsia="Times New Roman" w:hAnsi="Arial" w:cs="Arial"/>
          <w:bCs/>
          <w:lang w:eastAsia="fr-FR"/>
        </w:rPr>
      </w:pPr>
      <w:r>
        <w:rPr>
          <w:rFonts w:ascii="Arial" w:eastAsia="Times New Roman" w:hAnsi="Arial" w:cs="Arial"/>
          <w:bCs/>
          <w:lang w:eastAsia="fr-FR"/>
        </w:rPr>
        <w:t>L</w:t>
      </w:r>
      <w:r w:rsidR="004620A1">
        <w:rPr>
          <w:rFonts w:ascii="Arial" w:eastAsia="Times New Roman" w:hAnsi="Arial" w:cs="Arial"/>
          <w:bCs/>
          <w:lang w:eastAsia="fr-FR"/>
        </w:rPr>
        <w:t xml:space="preserve">a mise en œuvre </w:t>
      </w:r>
      <w:r>
        <w:rPr>
          <w:rFonts w:ascii="Arial" w:eastAsia="Times New Roman" w:hAnsi="Arial" w:cs="Arial"/>
          <w:bCs/>
          <w:lang w:eastAsia="fr-FR"/>
        </w:rPr>
        <w:t xml:space="preserve">du PDEF </w:t>
      </w:r>
      <w:r w:rsidR="004620A1">
        <w:rPr>
          <w:rFonts w:ascii="Arial" w:eastAsia="Times New Roman" w:hAnsi="Arial" w:cs="Arial"/>
          <w:bCs/>
          <w:lang w:eastAsia="fr-FR"/>
        </w:rPr>
        <w:t xml:space="preserve">a permis un afflux plus important de ressources publiques en faveur du système éducatif. </w:t>
      </w:r>
      <w:r w:rsidR="004620A1" w:rsidRPr="007A51DE">
        <w:rPr>
          <w:rFonts w:ascii="Arial" w:eastAsia="Times New Roman" w:hAnsi="Arial" w:cs="Arial"/>
          <w:bCs/>
          <w:lang w:eastAsia="fr-FR"/>
        </w:rPr>
        <w:t>Ces ressources ont permis d’enregistrer beaucoup de progrès au niveau des trois axes stratégiques que sont l’élargissement de l’accès à tous les niveaux du système éducatif, l’amélioration de la qualité des apprentissages et le renforcement du processus de déconcentration/décentralisation. Les efforts fournis ont permis de faire évoluer le taux d’achèvement du primaire qui est passé de 49,7% en 2006 à 66,2% en 2011. Toutefois ce résultat reste insuffisant eu égard à l’objectif intermédiaire de 85% ciblé en 2010 et 100 % visé à l’horizon 2015. Une des conséquences de cette dynamique est la scolarisation de bon nombre d’enfants dans des conditions précaires (abris provisoires, effectifs pléthoriques), ne permettant pas un enseignement de qualité. De plus, l’augmentation des effectifs d’élèves ma</w:t>
      </w:r>
      <w:r w:rsidR="00233ACB" w:rsidRPr="007A51DE">
        <w:rPr>
          <w:rFonts w:ascii="Arial" w:eastAsia="Times New Roman" w:hAnsi="Arial" w:cs="Arial"/>
          <w:bCs/>
          <w:lang w:eastAsia="fr-FR"/>
        </w:rPr>
        <w:t>r</w:t>
      </w:r>
      <w:r w:rsidR="004620A1" w:rsidRPr="007A51DE">
        <w:rPr>
          <w:rFonts w:ascii="Arial" w:eastAsia="Times New Roman" w:hAnsi="Arial" w:cs="Arial"/>
          <w:bCs/>
          <w:lang w:eastAsia="fr-FR"/>
        </w:rPr>
        <w:t>que des problèmes persistants, notamment la faible proportion d’élèves qui maitrisent les compétences en lecture et en mathématiques au cours des première années d‘études</w:t>
      </w:r>
      <w:r w:rsidR="004620A1" w:rsidRPr="007A51DE">
        <w:footnoteReference w:id="1"/>
      </w:r>
      <w:r w:rsidR="004620A1">
        <w:rPr>
          <w:rFonts w:ascii="Arial" w:eastAsia="Times New Roman" w:hAnsi="Arial" w:cs="Arial"/>
          <w:bCs/>
          <w:lang w:eastAsia="fr-FR"/>
        </w:rPr>
        <w:t xml:space="preserve">. </w:t>
      </w:r>
    </w:p>
    <w:p w:rsidR="00A8596F" w:rsidRDefault="00582D47" w:rsidP="00A8596F">
      <w:pPr>
        <w:autoSpaceDE w:val="0"/>
        <w:autoSpaceDN w:val="0"/>
        <w:adjustRightInd w:val="0"/>
        <w:spacing w:after="0" w:line="240" w:lineRule="auto"/>
        <w:jc w:val="both"/>
        <w:rPr>
          <w:rFonts w:ascii="Arial" w:eastAsia="Times New Roman" w:hAnsi="Arial" w:cs="Arial"/>
          <w:bCs/>
          <w:lang w:eastAsia="fr-FR"/>
        </w:rPr>
      </w:pPr>
      <w:r>
        <w:rPr>
          <w:rFonts w:ascii="Arial" w:eastAsia="Times New Roman" w:hAnsi="Arial" w:cs="Arial"/>
          <w:bCs/>
          <w:lang w:eastAsia="fr-FR"/>
        </w:rPr>
        <w:t xml:space="preserve">Durant la période de mise en œuvre du </w:t>
      </w:r>
      <w:r w:rsidR="00A8596F">
        <w:rPr>
          <w:rFonts w:ascii="Arial" w:eastAsia="Times New Roman" w:hAnsi="Arial" w:cs="Arial"/>
          <w:bCs/>
          <w:lang w:eastAsia="fr-FR"/>
        </w:rPr>
        <w:t>PDEF, on constate que l</w:t>
      </w:r>
      <w:r w:rsidR="00A8596F" w:rsidRPr="00532235">
        <w:rPr>
          <w:rFonts w:ascii="Arial" w:eastAsia="Times New Roman" w:hAnsi="Arial" w:cs="Arial"/>
          <w:bCs/>
          <w:lang w:eastAsia="fr-FR"/>
        </w:rPr>
        <w:t xml:space="preserve">e taux brut de scolarisation </w:t>
      </w:r>
      <w:r w:rsidR="00A8596F">
        <w:rPr>
          <w:rFonts w:ascii="Arial" w:eastAsia="Times New Roman" w:hAnsi="Arial" w:cs="Arial"/>
          <w:bCs/>
          <w:lang w:eastAsia="fr-FR"/>
        </w:rPr>
        <w:t xml:space="preserve">à l’école primaire (entre 2008 et 2011) </w:t>
      </w:r>
      <w:r w:rsidR="00A8596F" w:rsidRPr="00532235">
        <w:rPr>
          <w:rFonts w:ascii="Arial" w:eastAsia="Times New Roman" w:hAnsi="Arial" w:cs="Arial"/>
          <w:bCs/>
          <w:lang w:eastAsia="fr-FR"/>
        </w:rPr>
        <w:t xml:space="preserve">est de </w:t>
      </w:r>
      <w:r w:rsidR="00A8596F">
        <w:rPr>
          <w:rFonts w:ascii="Arial" w:eastAsia="Times New Roman" w:hAnsi="Arial" w:cs="Arial"/>
          <w:bCs/>
          <w:lang w:eastAsia="fr-FR"/>
        </w:rPr>
        <w:t>84 % pour les garçons et 89 % pour les filles</w:t>
      </w:r>
      <w:r w:rsidR="00A8596F">
        <w:rPr>
          <w:rStyle w:val="Appelnotedebasdep"/>
          <w:rFonts w:ascii="Arial" w:eastAsia="Times New Roman" w:hAnsi="Arial" w:cs="Arial"/>
          <w:bCs/>
          <w:lang w:eastAsia="fr-FR"/>
        </w:rPr>
        <w:footnoteReference w:id="2"/>
      </w:r>
      <w:r w:rsidR="00A8596F">
        <w:rPr>
          <w:rFonts w:ascii="Arial" w:eastAsia="Times New Roman" w:hAnsi="Arial" w:cs="Arial"/>
          <w:bCs/>
          <w:lang w:eastAsia="fr-FR"/>
        </w:rPr>
        <w:t>. Il n’existe pas de données nationales sur le taux brut de scolarisation des enfants handicapés, cependant on sait selon l’OMS</w:t>
      </w:r>
      <w:r w:rsidR="00A8596F">
        <w:rPr>
          <w:rStyle w:val="Appelnotedebasdep"/>
          <w:rFonts w:ascii="Arial" w:eastAsia="Times New Roman" w:hAnsi="Arial" w:cs="Arial"/>
          <w:bCs/>
          <w:lang w:eastAsia="fr-FR"/>
        </w:rPr>
        <w:footnoteReference w:id="3"/>
      </w:r>
      <w:r w:rsidR="00A8596F">
        <w:rPr>
          <w:rFonts w:ascii="Arial" w:eastAsia="Times New Roman" w:hAnsi="Arial" w:cs="Arial"/>
          <w:bCs/>
          <w:lang w:eastAsia="fr-FR"/>
        </w:rPr>
        <w:t xml:space="preserve"> que les taux estimés d’achèvement du primaire dans les pays à faible revenu sont de 45% pour les garçons handicapés contre 55% pour les garçons non handicapés. On constate les mêmes disparités chez les filles puisque les taux d’achèvement du primaire sont de 33% chez les filles handicapés contre 42% chez les filles non handicapés. </w:t>
      </w:r>
    </w:p>
    <w:p w:rsidR="00765BF5" w:rsidRDefault="002D2424" w:rsidP="00A8596F">
      <w:pPr>
        <w:autoSpaceDE w:val="0"/>
        <w:autoSpaceDN w:val="0"/>
        <w:adjustRightInd w:val="0"/>
        <w:spacing w:after="0" w:line="240" w:lineRule="auto"/>
        <w:jc w:val="both"/>
        <w:rPr>
          <w:rFonts w:ascii="Arial" w:eastAsia="Times New Roman" w:hAnsi="Arial" w:cs="Arial"/>
          <w:bCs/>
          <w:lang w:eastAsia="fr-FR"/>
        </w:rPr>
      </w:pPr>
      <w:r>
        <w:rPr>
          <w:rFonts w:ascii="Arial" w:eastAsia="Times New Roman" w:hAnsi="Arial" w:cs="Arial"/>
          <w:bCs/>
          <w:lang w:eastAsia="fr-FR"/>
        </w:rPr>
        <w:t>Après 10 ans, le bilan de la mise en œuvre du PDEF est</w:t>
      </w:r>
      <w:r w:rsidR="00233ACB">
        <w:rPr>
          <w:rFonts w:ascii="Arial" w:eastAsia="Times New Roman" w:hAnsi="Arial" w:cs="Arial"/>
          <w:bCs/>
          <w:lang w:eastAsia="fr-FR"/>
        </w:rPr>
        <w:t xml:space="preserve"> donc assez contrasté, le PAQUET</w:t>
      </w:r>
      <w:r w:rsidR="00233ACB">
        <w:rPr>
          <w:rStyle w:val="Appelnotedebasdep"/>
          <w:rFonts w:ascii="Arial" w:eastAsia="Times New Roman" w:hAnsi="Arial" w:cs="Arial"/>
          <w:bCs/>
          <w:lang w:eastAsia="fr-FR"/>
        </w:rPr>
        <w:footnoteReference w:id="4"/>
      </w:r>
      <w:r>
        <w:rPr>
          <w:rFonts w:ascii="Arial" w:eastAsia="Times New Roman" w:hAnsi="Arial" w:cs="Arial"/>
          <w:bCs/>
          <w:lang w:eastAsia="fr-FR"/>
        </w:rPr>
        <w:t xml:space="preserve"> </w:t>
      </w:r>
      <w:r w:rsidR="00233ACB">
        <w:rPr>
          <w:rFonts w:ascii="Arial" w:eastAsia="Times New Roman" w:hAnsi="Arial" w:cs="Arial"/>
          <w:bCs/>
          <w:lang w:eastAsia="fr-FR"/>
        </w:rPr>
        <w:t xml:space="preserve">qui </w:t>
      </w:r>
      <w:r>
        <w:rPr>
          <w:rFonts w:ascii="Arial" w:eastAsia="Times New Roman" w:hAnsi="Arial" w:cs="Arial"/>
          <w:bCs/>
          <w:lang w:eastAsia="fr-FR"/>
        </w:rPr>
        <w:t>s’inscrit dans la lettre de politique sectorielle 2013-2025</w:t>
      </w:r>
      <w:r w:rsidR="00233ACB">
        <w:rPr>
          <w:rFonts w:ascii="Arial" w:eastAsia="Times New Roman" w:hAnsi="Arial" w:cs="Arial"/>
          <w:bCs/>
          <w:lang w:eastAsia="fr-FR"/>
        </w:rPr>
        <w:t xml:space="preserve">, succède ainsi au PDEF. Le PAQUET </w:t>
      </w:r>
      <w:r>
        <w:rPr>
          <w:rFonts w:ascii="Arial" w:eastAsia="Times New Roman" w:hAnsi="Arial" w:cs="Arial"/>
          <w:bCs/>
          <w:lang w:eastAsia="fr-FR"/>
        </w:rPr>
        <w:t>repose sur une gestion axée sur les résultats avec des contrats de performance liant le niveau central et</w:t>
      </w:r>
      <w:r w:rsidR="00582D47">
        <w:rPr>
          <w:rFonts w:ascii="Arial" w:eastAsia="Times New Roman" w:hAnsi="Arial" w:cs="Arial"/>
          <w:bCs/>
          <w:lang w:eastAsia="fr-FR"/>
        </w:rPr>
        <w:t xml:space="preserve"> </w:t>
      </w:r>
      <w:r>
        <w:rPr>
          <w:rFonts w:ascii="Arial" w:eastAsia="Times New Roman" w:hAnsi="Arial" w:cs="Arial"/>
          <w:bCs/>
          <w:lang w:eastAsia="fr-FR"/>
        </w:rPr>
        <w:t>le niv</w:t>
      </w:r>
      <w:r w:rsidR="00233ACB">
        <w:rPr>
          <w:rFonts w:ascii="Arial" w:eastAsia="Times New Roman" w:hAnsi="Arial" w:cs="Arial"/>
          <w:bCs/>
          <w:lang w:eastAsia="fr-FR"/>
        </w:rPr>
        <w:t>e</w:t>
      </w:r>
      <w:r>
        <w:rPr>
          <w:rFonts w:ascii="Arial" w:eastAsia="Times New Roman" w:hAnsi="Arial" w:cs="Arial"/>
          <w:bCs/>
          <w:lang w:eastAsia="fr-FR"/>
        </w:rPr>
        <w:t xml:space="preserve">au déconcentré ainsi que les inspections et les </w:t>
      </w:r>
      <w:r w:rsidR="00233ACB">
        <w:rPr>
          <w:rFonts w:ascii="Arial" w:eastAsia="Times New Roman" w:hAnsi="Arial" w:cs="Arial"/>
          <w:bCs/>
          <w:lang w:eastAsia="fr-FR"/>
        </w:rPr>
        <w:t>établissements</w:t>
      </w:r>
      <w:r>
        <w:rPr>
          <w:rFonts w:ascii="Arial" w:eastAsia="Times New Roman" w:hAnsi="Arial" w:cs="Arial"/>
          <w:bCs/>
          <w:lang w:eastAsia="fr-FR"/>
        </w:rPr>
        <w:t xml:space="preserve"> scolair</w:t>
      </w:r>
      <w:r w:rsidR="00233ACB">
        <w:rPr>
          <w:rFonts w:ascii="Arial" w:eastAsia="Times New Roman" w:hAnsi="Arial" w:cs="Arial"/>
          <w:bCs/>
          <w:lang w:eastAsia="fr-FR"/>
        </w:rPr>
        <w:t>es. L’un des objectifs du PAQUET</w:t>
      </w:r>
      <w:r>
        <w:rPr>
          <w:rFonts w:ascii="Arial" w:eastAsia="Times New Roman" w:hAnsi="Arial" w:cs="Arial"/>
          <w:bCs/>
          <w:lang w:eastAsia="fr-FR"/>
        </w:rPr>
        <w:t xml:space="preserve"> est d</w:t>
      </w:r>
      <w:r w:rsidR="00582D47">
        <w:rPr>
          <w:rFonts w:ascii="Arial" w:eastAsia="Times New Roman" w:hAnsi="Arial" w:cs="Arial"/>
          <w:bCs/>
          <w:lang w:eastAsia="fr-FR"/>
        </w:rPr>
        <w:t xml:space="preserve">’améliorer </w:t>
      </w:r>
      <w:r w:rsidR="00233ACB">
        <w:rPr>
          <w:rFonts w:ascii="Arial" w:eastAsia="Times New Roman" w:hAnsi="Arial" w:cs="Arial"/>
          <w:bCs/>
          <w:lang w:eastAsia="fr-FR"/>
        </w:rPr>
        <w:t xml:space="preserve">l’éducation en agissant </w:t>
      </w:r>
      <w:r w:rsidR="00582D47">
        <w:rPr>
          <w:rFonts w:ascii="Arial" w:eastAsia="Times New Roman" w:hAnsi="Arial" w:cs="Arial"/>
          <w:bCs/>
          <w:lang w:eastAsia="fr-FR"/>
        </w:rPr>
        <w:t>aussi</w:t>
      </w:r>
      <w:r>
        <w:rPr>
          <w:rFonts w:ascii="Arial" w:eastAsia="Times New Roman" w:hAnsi="Arial" w:cs="Arial"/>
          <w:bCs/>
          <w:lang w:eastAsia="fr-FR"/>
        </w:rPr>
        <w:t xml:space="preserve"> sur l’équité par la prise en charge notamment des « </w:t>
      </w:r>
      <w:r w:rsidRPr="00A8596F">
        <w:rPr>
          <w:rFonts w:ascii="Arial" w:eastAsia="Times New Roman" w:hAnsi="Arial" w:cs="Arial"/>
          <w:bCs/>
          <w:i/>
          <w:lang w:eastAsia="fr-FR"/>
        </w:rPr>
        <w:t>exclus du système </w:t>
      </w:r>
      <w:r>
        <w:rPr>
          <w:rFonts w:ascii="Arial" w:eastAsia="Times New Roman" w:hAnsi="Arial" w:cs="Arial"/>
          <w:bCs/>
          <w:lang w:eastAsia="fr-FR"/>
        </w:rPr>
        <w:t>» tels que les enfants handicapés « </w:t>
      </w:r>
      <w:r w:rsidRPr="00A8596F">
        <w:rPr>
          <w:rFonts w:ascii="Arial" w:eastAsia="Times New Roman" w:hAnsi="Arial" w:cs="Arial"/>
          <w:bCs/>
          <w:i/>
          <w:lang w:eastAsia="fr-FR"/>
        </w:rPr>
        <w:t>insuffisamment pris en charge</w:t>
      </w:r>
      <w:r w:rsidR="00A8596F">
        <w:rPr>
          <w:rFonts w:ascii="Arial" w:eastAsia="Times New Roman" w:hAnsi="Arial" w:cs="Arial"/>
          <w:bCs/>
          <w:lang w:eastAsia="fr-FR"/>
        </w:rPr>
        <w:t> »</w:t>
      </w:r>
      <w:r>
        <w:rPr>
          <w:rFonts w:ascii="Arial" w:eastAsia="Times New Roman" w:hAnsi="Arial" w:cs="Arial"/>
          <w:bCs/>
          <w:lang w:eastAsia="fr-FR"/>
        </w:rPr>
        <w:t>.</w:t>
      </w:r>
    </w:p>
    <w:p w:rsidR="00532235" w:rsidRDefault="00A8596F" w:rsidP="00A8596F">
      <w:pPr>
        <w:autoSpaceDE w:val="0"/>
        <w:autoSpaceDN w:val="0"/>
        <w:adjustRightInd w:val="0"/>
        <w:spacing w:after="0" w:line="240" w:lineRule="auto"/>
        <w:jc w:val="both"/>
        <w:rPr>
          <w:rFonts w:ascii="Arial" w:eastAsia="Times New Roman" w:hAnsi="Arial" w:cs="Arial"/>
          <w:bCs/>
          <w:lang w:eastAsia="fr-FR"/>
        </w:rPr>
      </w:pPr>
      <w:r>
        <w:rPr>
          <w:rFonts w:ascii="Arial" w:eastAsia="Times New Roman" w:hAnsi="Arial" w:cs="Arial"/>
          <w:bCs/>
          <w:lang w:eastAsia="fr-FR"/>
        </w:rPr>
        <w:t>Par ailleurs, l’éducation spécialisée</w:t>
      </w:r>
      <w:r w:rsidR="00532235" w:rsidRPr="00532235">
        <w:rPr>
          <w:rFonts w:ascii="Arial" w:eastAsia="Times New Roman" w:hAnsi="Arial" w:cs="Arial"/>
          <w:bCs/>
          <w:lang w:eastAsia="fr-FR"/>
        </w:rPr>
        <w:t xml:space="preserve"> occupe une place de plus en plus importante </w:t>
      </w:r>
      <w:r>
        <w:rPr>
          <w:rFonts w:ascii="Arial" w:eastAsia="Times New Roman" w:hAnsi="Arial" w:cs="Arial"/>
          <w:bCs/>
          <w:lang w:eastAsia="fr-FR"/>
        </w:rPr>
        <w:t>au Sénégal</w:t>
      </w:r>
      <w:r w:rsidR="00532235" w:rsidRPr="00532235">
        <w:rPr>
          <w:rFonts w:ascii="Arial" w:eastAsia="Times New Roman" w:hAnsi="Arial" w:cs="Arial"/>
          <w:bCs/>
          <w:lang w:eastAsia="fr-FR"/>
        </w:rPr>
        <w:t>. Cependant les capacités d’accueil des écoles spécialisées sont insuffisantes et la couverture géographique est très disparate avec une forte concentration sur la région de Dakar.</w:t>
      </w:r>
    </w:p>
    <w:p w:rsidR="00790568" w:rsidRPr="00532235" w:rsidRDefault="00790568" w:rsidP="00A8596F">
      <w:pPr>
        <w:autoSpaceDE w:val="0"/>
        <w:autoSpaceDN w:val="0"/>
        <w:adjustRightInd w:val="0"/>
        <w:spacing w:after="0" w:line="240" w:lineRule="auto"/>
        <w:jc w:val="both"/>
        <w:rPr>
          <w:rFonts w:ascii="Arial" w:eastAsia="Times New Roman" w:hAnsi="Arial" w:cs="Arial"/>
          <w:bCs/>
          <w:lang w:eastAsia="fr-FR"/>
        </w:rPr>
      </w:pPr>
    </w:p>
    <w:p w:rsidR="00307F57" w:rsidRPr="00F041C8" w:rsidRDefault="00307F57" w:rsidP="00A8596F">
      <w:pPr>
        <w:keepNext/>
        <w:numPr>
          <w:ilvl w:val="0"/>
          <w:numId w:val="1"/>
        </w:numPr>
        <w:tabs>
          <w:tab w:val="left" w:pos="227"/>
          <w:tab w:val="left" w:pos="567"/>
        </w:tabs>
        <w:spacing w:after="60" w:line="240" w:lineRule="auto"/>
        <w:ind w:left="284"/>
        <w:jc w:val="both"/>
        <w:outlineLvl w:val="1"/>
        <w:rPr>
          <w:rFonts w:ascii="Arial" w:eastAsia="Times New Roman" w:hAnsi="Arial" w:cs="Arial"/>
          <w:b/>
          <w:bCs/>
          <w:iCs/>
          <w:color w:val="000000"/>
          <w:lang w:eastAsia="fr-FR"/>
        </w:rPr>
      </w:pPr>
      <w:r w:rsidRPr="00F041C8">
        <w:rPr>
          <w:rFonts w:ascii="Arial" w:eastAsia="Times New Roman" w:hAnsi="Arial" w:cs="Arial"/>
          <w:b/>
          <w:bCs/>
          <w:iCs/>
          <w:color w:val="000000"/>
          <w:lang w:eastAsia="fr-FR"/>
        </w:rPr>
        <w:t xml:space="preserve">L’expérience de Handicap international au </w:t>
      </w:r>
      <w:r w:rsidR="00462F82">
        <w:rPr>
          <w:rFonts w:ascii="Arial" w:eastAsia="Times New Roman" w:hAnsi="Arial" w:cs="Arial"/>
          <w:b/>
          <w:bCs/>
          <w:iCs/>
          <w:color w:val="000000"/>
          <w:lang w:eastAsia="fr-FR"/>
        </w:rPr>
        <w:t>Sénégal</w:t>
      </w:r>
      <w:r w:rsidRPr="00F041C8">
        <w:rPr>
          <w:rFonts w:ascii="Arial" w:eastAsia="Times New Roman" w:hAnsi="Arial" w:cs="Arial"/>
          <w:b/>
          <w:bCs/>
          <w:iCs/>
          <w:color w:val="000000"/>
          <w:lang w:eastAsia="fr-FR"/>
        </w:rPr>
        <w:t xml:space="preserve"> en matière d’éducation inclusive</w:t>
      </w:r>
    </w:p>
    <w:p w:rsidR="00582D47" w:rsidRDefault="00462F82" w:rsidP="00462F82">
      <w:pPr>
        <w:spacing w:line="240" w:lineRule="auto"/>
        <w:jc w:val="both"/>
        <w:rPr>
          <w:rFonts w:ascii="Arial" w:eastAsia="Calibri" w:hAnsi="Arial" w:cs="Arial"/>
        </w:rPr>
      </w:pPr>
      <w:r w:rsidRPr="004F492E">
        <w:rPr>
          <w:rFonts w:ascii="Arial" w:eastAsia="Calibri" w:hAnsi="Arial" w:cs="Arial"/>
        </w:rPr>
        <w:t xml:space="preserve">Au Sénégal, Handicap international mène des actions d’éducation inclusive depuis 2008 dans la région naturelle de Casamance. </w:t>
      </w:r>
      <w:r w:rsidR="00582D47">
        <w:rPr>
          <w:rFonts w:ascii="Arial" w:eastAsia="Calibri" w:hAnsi="Arial" w:cs="Arial"/>
        </w:rPr>
        <w:t>D’avril 2008 à aout 2009</w:t>
      </w:r>
      <w:r w:rsidRPr="004F492E">
        <w:rPr>
          <w:rFonts w:ascii="Arial" w:eastAsia="Calibri" w:hAnsi="Arial" w:cs="Arial"/>
        </w:rPr>
        <w:t xml:space="preserve">, un projet pilote de scolarisation des enfants handicapés (financé par la Coopération Espagnole) a été mis en œuvre dans 100 écoles des régions de Ziguinchor, Sédhiou et Kolda. </w:t>
      </w:r>
    </w:p>
    <w:p w:rsidR="00582D47" w:rsidRDefault="00462F82" w:rsidP="00462F82">
      <w:pPr>
        <w:spacing w:line="240" w:lineRule="auto"/>
        <w:jc w:val="both"/>
        <w:rPr>
          <w:rFonts w:ascii="Arial" w:eastAsia="Calibri" w:hAnsi="Arial" w:cs="Arial"/>
        </w:rPr>
      </w:pPr>
      <w:r w:rsidRPr="004F492E">
        <w:rPr>
          <w:rFonts w:ascii="Arial" w:eastAsia="Calibri" w:hAnsi="Arial" w:cs="Arial"/>
        </w:rPr>
        <w:t xml:space="preserve">En mettant en place une stratégie dont les axes d’intervention majeurs étaient la formation des enseignants et la sensibilisation des communautés, ce premier projet a permis d’augmenter le nombre d’ESH ayant accès à l’école. </w:t>
      </w:r>
    </w:p>
    <w:p w:rsidR="00462F82" w:rsidRDefault="00582D47" w:rsidP="00462F82">
      <w:pPr>
        <w:spacing w:line="240" w:lineRule="auto"/>
        <w:jc w:val="both"/>
        <w:rPr>
          <w:rFonts w:ascii="Arial" w:eastAsia="Calibri" w:hAnsi="Arial" w:cs="Arial"/>
        </w:rPr>
      </w:pPr>
      <w:r>
        <w:rPr>
          <w:rFonts w:ascii="Arial" w:eastAsia="Calibri" w:hAnsi="Arial" w:cs="Arial"/>
        </w:rPr>
        <w:t xml:space="preserve">Un deuxième projet, objet de la présente évaluation  a été lancé en 2010 sur la même région, pour une durée de 4 ans. Le renforcement de capacités des acteurs de l’éducation </w:t>
      </w:r>
      <w:r w:rsidR="00462F82" w:rsidRPr="004F492E">
        <w:rPr>
          <w:rFonts w:ascii="Arial" w:eastAsia="Calibri" w:hAnsi="Arial" w:cs="Arial"/>
        </w:rPr>
        <w:t xml:space="preserve">constitue </w:t>
      </w:r>
      <w:r>
        <w:rPr>
          <w:rFonts w:ascii="Arial" w:eastAsia="Calibri" w:hAnsi="Arial" w:cs="Arial"/>
        </w:rPr>
        <w:t>l’</w:t>
      </w:r>
      <w:r w:rsidR="004F492E" w:rsidRPr="004F492E">
        <w:rPr>
          <w:rFonts w:ascii="Arial" w:eastAsia="Calibri" w:hAnsi="Arial" w:cs="Arial"/>
        </w:rPr>
        <w:t xml:space="preserve">une des </w:t>
      </w:r>
      <w:r w:rsidR="00400AAD">
        <w:rPr>
          <w:rFonts w:ascii="Arial" w:eastAsia="Calibri" w:hAnsi="Arial" w:cs="Arial"/>
        </w:rPr>
        <w:t xml:space="preserve">composantes </w:t>
      </w:r>
      <w:r w:rsidR="004F492E" w:rsidRPr="004F492E">
        <w:rPr>
          <w:rFonts w:ascii="Arial" w:eastAsia="Calibri" w:hAnsi="Arial" w:cs="Arial"/>
        </w:rPr>
        <w:t xml:space="preserve">majeures du </w:t>
      </w:r>
      <w:r w:rsidR="00462F82" w:rsidRPr="004F492E">
        <w:rPr>
          <w:rFonts w:ascii="Arial" w:eastAsia="Calibri" w:hAnsi="Arial" w:cs="Arial"/>
        </w:rPr>
        <w:t>projet</w:t>
      </w:r>
      <w:r>
        <w:rPr>
          <w:rFonts w:ascii="Arial" w:eastAsia="Calibri" w:hAnsi="Arial" w:cs="Arial"/>
        </w:rPr>
        <w:t xml:space="preserve">. </w:t>
      </w:r>
      <w:r w:rsidR="004F492E" w:rsidRPr="004F492E">
        <w:rPr>
          <w:rFonts w:ascii="Arial" w:eastAsia="Calibri" w:hAnsi="Arial" w:cs="Arial"/>
        </w:rPr>
        <w:t>De plus, un dispositif d’</w:t>
      </w:r>
      <w:r w:rsidR="00462F82" w:rsidRPr="004F492E">
        <w:rPr>
          <w:rFonts w:ascii="Arial" w:eastAsia="Calibri" w:hAnsi="Arial" w:cs="Arial"/>
        </w:rPr>
        <w:t>acc</w:t>
      </w:r>
      <w:r w:rsidR="004F492E" w:rsidRPr="004F492E">
        <w:rPr>
          <w:rFonts w:ascii="Arial" w:eastAsia="Calibri" w:hAnsi="Arial" w:cs="Arial"/>
        </w:rPr>
        <w:t>ompagnement social personnalisé</w:t>
      </w:r>
      <w:r w:rsidR="00462F82" w:rsidRPr="004F492E">
        <w:rPr>
          <w:rFonts w:ascii="Arial" w:eastAsia="Calibri" w:hAnsi="Arial" w:cs="Arial"/>
        </w:rPr>
        <w:t xml:space="preserve"> des enfants handicapés scolarisés et non scolarisés </w:t>
      </w:r>
      <w:r w:rsidR="00F914AE">
        <w:rPr>
          <w:rFonts w:ascii="Arial" w:eastAsia="Calibri" w:hAnsi="Arial" w:cs="Arial"/>
        </w:rPr>
        <w:t xml:space="preserve">a été implémenté à travers l’implication des </w:t>
      </w:r>
      <w:r w:rsidR="00462F82" w:rsidRPr="004F492E">
        <w:rPr>
          <w:rFonts w:ascii="Arial" w:eastAsia="Calibri" w:hAnsi="Arial" w:cs="Arial"/>
        </w:rPr>
        <w:t>équipes d’animateurs sociocommunautaires</w:t>
      </w:r>
      <w:r w:rsidR="004F492E" w:rsidRPr="004F492E">
        <w:rPr>
          <w:rFonts w:ascii="Arial" w:eastAsia="Calibri" w:hAnsi="Arial" w:cs="Arial"/>
        </w:rPr>
        <w:t xml:space="preserve"> </w:t>
      </w:r>
      <w:r w:rsidR="00400AAD">
        <w:rPr>
          <w:rFonts w:ascii="Arial" w:eastAsia="Calibri" w:hAnsi="Arial" w:cs="Arial"/>
        </w:rPr>
        <w:t xml:space="preserve">et </w:t>
      </w:r>
      <w:r w:rsidR="004F492E" w:rsidRPr="004F492E">
        <w:rPr>
          <w:rFonts w:ascii="Arial" w:eastAsia="Calibri" w:hAnsi="Arial" w:cs="Arial"/>
        </w:rPr>
        <w:t>le concours d’acteurs locaux</w:t>
      </w:r>
      <w:r w:rsidR="00462F82" w:rsidRPr="004F492E">
        <w:rPr>
          <w:rFonts w:ascii="Arial" w:eastAsia="Calibri" w:hAnsi="Arial" w:cs="Arial"/>
        </w:rPr>
        <w:t xml:space="preserve">. </w:t>
      </w:r>
    </w:p>
    <w:p w:rsidR="004F492E" w:rsidRDefault="004F492E" w:rsidP="00462F82">
      <w:pPr>
        <w:spacing w:line="240" w:lineRule="auto"/>
        <w:jc w:val="both"/>
        <w:rPr>
          <w:rFonts w:ascii="Arial" w:eastAsia="Calibri" w:hAnsi="Arial" w:cs="Arial"/>
        </w:rPr>
      </w:pPr>
    </w:p>
    <w:p w:rsidR="00307F57" w:rsidRPr="00307F57" w:rsidRDefault="00307F57" w:rsidP="00A8596F">
      <w:pPr>
        <w:keepNext/>
        <w:numPr>
          <w:ilvl w:val="0"/>
          <w:numId w:val="2"/>
        </w:numPr>
        <w:spacing w:after="0" w:line="240" w:lineRule="auto"/>
        <w:jc w:val="both"/>
        <w:outlineLvl w:val="0"/>
        <w:rPr>
          <w:rFonts w:ascii="Arial" w:eastAsia="Times New Roman" w:hAnsi="Arial" w:cs="Arial"/>
          <w:b/>
          <w:sz w:val="20"/>
          <w:szCs w:val="20"/>
          <w:lang w:val="fr-BE" w:eastAsia="fr-FR"/>
        </w:rPr>
      </w:pPr>
      <w:bookmarkStart w:id="1" w:name="_Toc239041869"/>
      <w:r w:rsidRPr="00307F57">
        <w:rPr>
          <w:rFonts w:ascii="Arial" w:eastAsia="Times New Roman" w:hAnsi="Arial" w:cs="Arial"/>
          <w:b/>
          <w:sz w:val="20"/>
          <w:szCs w:val="20"/>
          <w:lang w:val="fr-BE" w:eastAsia="fr-FR"/>
        </w:rPr>
        <w:t xml:space="preserve">DESCRIPTION DU PROJET </w:t>
      </w:r>
      <w:bookmarkEnd w:id="1"/>
      <w:r w:rsidRPr="00307F57">
        <w:rPr>
          <w:rFonts w:ascii="Arial" w:eastAsia="Times New Roman" w:hAnsi="Arial" w:cs="Arial"/>
          <w:b/>
          <w:sz w:val="20"/>
          <w:szCs w:val="20"/>
          <w:lang w:val="fr-BE" w:eastAsia="fr-FR"/>
        </w:rPr>
        <w:t>A ÉVALUER</w:t>
      </w:r>
    </w:p>
    <w:p w:rsidR="00307F57" w:rsidRPr="00307F57" w:rsidRDefault="00307F57" w:rsidP="00A8596F">
      <w:pPr>
        <w:spacing w:line="240" w:lineRule="auto"/>
        <w:jc w:val="both"/>
        <w:rPr>
          <w:rFonts w:ascii="Calibri" w:eastAsia="Calibri" w:hAnsi="Calibri" w:cs="Times New Roman"/>
          <w:lang w:val="fr-BE" w:eastAsia="fr-FR"/>
        </w:rPr>
      </w:pPr>
    </w:p>
    <w:tbl>
      <w:tblPr>
        <w:tblW w:w="10327" w:type="dxa"/>
        <w:jc w:val="center"/>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88"/>
        <w:gridCol w:w="8139"/>
      </w:tblGrid>
      <w:tr w:rsidR="00307F57" w:rsidRPr="00307F57" w:rsidTr="00FE38A6">
        <w:trPr>
          <w:trHeight w:val="282"/>
          <w:jc w:val="center"/>
        </w:trPr>
        <w:tc>
          <w:tcPr>
            <w:tcW w:w="2188" w:type="dxa"/>
            <w:shd w:val="clear" w:color="auto" w:fill="DBE5F1"/>
            <w:vAlign w:val="center"/>
          </w:tcPr>
          <w:p w:rsidR="00307F57" w:rsidRPr="00307F57" w:rsidRDefault="00FE38A6" w:rsidP="00A8596F">
            <w:pPr>
              <w:spacing w:after="0" w:line="240" w:lineRule="auto"/>
              <w:jc w:val="both"/>
              <w:rPr>
                <w:rFonts w:ascii="Arial" w:eastAsia="Calibri" w:hAnsi="Arial" w:cs="Arial"/>
                <w:b/>
              </w:rPr>
            </w:pPr>
            <w:r>
              <w:rPr>
                <w:rFonts w:ascii="Arial" w:eastAsia="Calibri" w:hAnsi="Arial" w:cs="Arial"/>
                <w:b/>
              </w:rPr>
              <w:t xml:space="preserve">Lieu (x) </w:t>
            </w:r>
          </w:p>
        </w:tc>
        <w:tc>
          <w:tcPr>
            <w:tcW w:w="8139" w:type="dxa"/>
          </w:tcPr>
          <w:p w:rsidR="00307F57" w:rsidRDefault="00FE38A6" w:rsidP="00A8596F">
            <w:pPr>
              <w:spacing w:after="0" w:line="240" w:lineRule="auto"/>
              <w:jc w:val="both"/>
              <w:rPr>
                <w:rFonts w:ascii="Arial" w:eastAsia="Calibri" w:hAnsi="Arial" w:cs="Arial"/>
              </w:rPr>
            </w:pPr>
            <w:r>
              <w:rPr>
                <w:rFonts w:ascii="Arial" w:eastAsia="Calibri" w:hAnsi="Arial" w:cs="Arial"/>
              </w:rPr>
              <w:t>Casamance (régions administratives de Ziguinchor, Sédhiou et Kolda)</w:t>
            </w:r>
          </w:p>
          <w:p w:rsidR="00EF28E2" w:rsidRPr="00307F57" w:rsidRDefault="00EF28E2" w:rsidP="00A8596F">
            <w:pPr>
              <w:spacing w:after="0" w:line="240" w:lineRule="auto"/>
              <w:jc w:val="both"/>
              <w:rPr>
                <w:rFonts w:ascii="Arial" w:eastAsia="Calibri" w:hAnsi="Arial" w:cs="Arial"/>
              </w:rPr>
            </w:pPr>
          </w:p>
        </w:tc>
      </w:tr>
      <w:tr w:rsidR="00307F57" w:rsidRPr="00307F57" w:rsidTr="00FE38A6">
        <w:trPr>
          <w:trHeight w:val="282"/>
          <w:jc w:val="center"/>
        </w:trPr>
        <w:tc>
          <w:tcPr>
            <w:tcW w:w="2188" w:type="dxa"/>
            <w:shd w:val="clear" w:color="auto" w:fill="DBE5F1"/>
            <w:vAlign w:val="center"/>
          </w:tcPr>
          <w:p w:rsidR="00307F57" w:rsidRPr="00307F57" w:rsidRDefault="00307F57" w:rsidP="00A8596F">
            <w:pPr>
              <w:spacing w:after="0" w:line="240" w:lineRule="auto"/>
              <w:jc w:val="both"/>
              <w:rPr>
                <w:rFonts w:ascii="Arial" w:eastAsia="Calibri" w:hAnsi="Arial" w:cs="Arial"/>
                <w:b/>
              </w:rPr>
            </w:pPr>
            <w:r w:rsidRPr="00307F57">
              <w:rPr>
                <w:rFonts w:ascii="Arial" w:eastAsia="Calibri" w:hAnsi="Arial" w:cs="Arial"/>
                <w:b/>
              </w:rPr>
              <w:t>Durée de l’action</w:t>
            </w:r>
          </w:p>
        </w:tc>
        <w:tc>
          <w:tcPr>
            <w:tcW w:w="8139" w:type="dxa"/>
          </w:tcPr>
          <w:p w:rsidR="00307F57" w:rsidRDefault="00FE38A6" w:rsidP="00A8596F">
            <w:pPr>
              <w:spacing w:after="0" w:line="240" w:lineRule="auto"/>
              <w:jc w:val="both"/>
              <w:rPr>
                <w:rFonts w:ascii="Arial" w:eastAsia="Calibri" w:hAnsi="Arial" w:cs="Arial"/>
              </w:rPr>
            </w:pPr>
            <w:r>
              <w:rPr>
                <w:rFonts w:ascii="Arial" w:eastAsia="Calibri" w:hAnsi="Arial" w:cs="Arial"/>
              </w:rPr>
              <w:t>4 ans</w:t>
            </w:r>
          </w:p>
          <w:p w:rsidR="00EF28E2" w:rsidRPr="00307F57" w:rsidRDefault="00EF28E2" w:rsidP="00A8596F">
            <w:pPr>
              <w:spacing w:after="0" w:line="240" w:lineRule="auto"/>
              <w:jc w:val="both"/>
              <w:rPr>
                <w:rFonts w:ascii="Arial" w:eastAsia="Calibri" w:hAnsi="Arial" w:cs="Arial"/>
              </w:rPr>
            </w:pPr>
          </w:p>
        </w:tc>
      </w:tr>
      <w:tr w:rsidR="00307F57" w:rsidRPr="00307F57" w:rsidTr="00FE38A6">
        <w:trPr>
          <w:trHeight w:val="1230"/>
          <w:jc w:val="center"/>
        </w:trPr>
        <w:tc>
          <w:tcPr>
            <w:tcW w:w="2188" w:type="dxa"/>
            <w:shd w:val="clear" w:color="auto" w:fill="DBE5F1"/>
            <w:vAlign w:val="center"/>
          </w:tcPr>
          <w:p w:rsidR="00307F57" w:rsidRPr="00307F57" w:rsidRDefault="00307F57" w:rsidP="00A8596F">
            <w:pPr>
              <w:spacing w:after="0" w:line="240" w:lineRule="auto"/>
              <w:jc w:val="both"/>
              <w:rPr>
                <w:rFonts w:ascii="Arial" w:eastAsia="Calibri" w:hAnsi="Arial" w:cs="Arial"/>
                <w:b/>
              </w:rPr>
            </w:pPr>
            <w:r w:rsidRPr="00307F57">
              <w:rPr>
                <w:rFonts w:ascii="Arial" w:eastAsia="Calibri" w:hAnsi="Arial" w:cs="Arial"/>
                <w:b/>
              </w:rPr>
              <w:t>Objectifs de l’action</w:t>
            </w:r>
          </w:p>
        </w:tc>
        <w:tc>
          <w:tcPr>
            <w:tcW w:w="8139" w:type="dxa"/>
          </w:tcPr>
          <w:p w:rsidR="00307F57" w:rsidRPr="00307F57" w:rsidRDefault="00FE38A6" w:rsidP="00A8596F">
            <w:pPr>
              <w:spacing w:after="0" w:line="240" w:lineRule="auto"/>
              <w:jc w:val="both"/>
              <w:rPr>
                <w:rFonts w:ascii="Arial" w:eastAsia="Calibri" w:hAnsi="Arial" w:cs="Arial"/>
                <w:b/>
              </w:rPr>
            </w:pPr>
            <w:r>
              <w:rPr>
                <w:rFonts w:ascii="Arial" w:eastAsia="Calibri" w:hAnsi="Arial" w:cs="Arial"/>
                <w:b/>
              </w:rPr>
              <w:t xml:space="preserve">Objectif global : </w:t>
            </w:r>
          </w:p>
          <w:p w:rsidR="00FE38A6" w:rsidRDefault="00FE38A6" w:rsidP="00A8596F">
            <w:pPr>
              <w:spacing w:after="0" w:line="240" w:lineRule="auto"/>
              <w:jc w:val="both"/>
              <w:rPr>
                <w:rFonts w:ascii="Arial" w:eastAsia="Calibri" w:hAnsi="Arial" w:cs="Arial"/>
              </w:rPr>
            </w:pPr>
            <w:r w:rsidRPr="00FE38A6">
              <w:rPr>
                <w:rFonts w:ascii="Arial" w:eastAsia="Calibri" w:hAnsi="Arial" w:cs="Arial"/>
              </w:rPr>
              <w:t>Améliorer la scolarisation des enfants en Casamance.</w:t>
            </w:r>
          </w:p>
          <w:p w:rsidR="00FE38A6" w:rsidRPr="00FE38A6" w:rsidRDefault="00FE38A6" w:rsidP="00A8596F">
            <w:pPr>
              <w:spacing w:after="0" w:line="240" w:lineRule="auto"/>
              <w:jc w:val="both"/>
              <w:rPr>
                <w:rFonts w:ascii="Arial" w:eastAsia="Calibri" w:hAnsi="Arial" w:cs="Arial"/>
              </w:rPr>
            </w:pPr>
          </w:p>
          <w:p w:rsidR="00FE38A6" w:rsidRPr="00FE38A6" w:rsidRDefault="00FE38A6" w:rsidP="00A8596F">
            <w:pPr>
              <w:spacing w:after="0" w:line="240" w:lineRule="auto"/>
              <w:jc w:val="both"/>
              <w:rPr>
                <w:rFonts w:ascii="Arial" w:eastAsia="Calibri" w:hAnsi="Arial" w:cs="Arial"/>
                <w:b/>
              </w:rPr>
            </w:pPr>
            <w:r>
              <w:rPr>
                <w:rFonts w:ascii="Arial" w:eastAsia="Calibri" w:hAnsi="Arial" w:cs="Arial"/>
                <w:b/>
              </w:rPr>
              <w:t xml:space="preserve">Objectif spécifique : </w:t>
            </w:r>
          </w:p>
          <w:p w:rsidR="00307F57" w:rsidRPr="00307F57" w:rsidRDefault="00FE38A6" w:rsidP="00A8596F">
            <w:pPr>
              <w:spacing w:after="0" w:line="240" w:lineRule="auto"/>
              <w:jc w:val="both"/>
              <w:rPr>
                <w:rFonts w:ascii="Arial" w:eastAsia="Calibri" w:hAnsi="Arial" w:cs="Arial"/>
              </w:rPr>
            </w:pPr>
            <w:r w:rsidRPr="00FE38A6">
              <w:rPr>
                <w:rFonts w:ascii="Arial" w:eastAsia="Calibri" w:hAnsi="Arial" w:cs="Arial"/>
              </w:rPr>
              <w:t>Les enfants handicapés des villages/quartiers d’implantation des écoles  bénéficient d’une scolarisation adaptée à leurs besoins.</w:t>
            </w:r>
          </w:p>
          <w:p w:rsidR="00FE38A6" w:rsidRPr="00307F57" w:rsidRDefault="00FE38A6" w:rsidP="00A8596F">
            <w:pPr>
              <w:autoSpaceDE w:val="0"/>
              <w:autoSpaceDN w:val="0"/>
              <w:spacing w:after="0" w:line="240" w:lineRule="auto"/>
              <w:jc w:val="both"/>
              <w:rPr>
                <w:rFonts w:ascii="Arial" w:eastAsia="Times New Roman" w:hAnsi="Arial" w:cs="Arial"/>
                <w:lang w:eastAsia="fr-FR"/>
              </w:rPr>
            </w:pPr>
          </w:p>
        </w:tc>
      </w:tr>
      <w:tr w:rsidR="00307F57" w:rsidRPr="00307F57" w:rsidTr="00FE38A6">
        <w:trPr>
          <w:trHeight w:val="662"/>
          <w:jc w:val="center"/>
        </w:trPr>
        <w:tc>
          <w:tcPr>
            <w:tcW w:w="2188" w:type="dxa"/>
            <w:shd w:val="clear" w:color="auto" w:fill="DBE5F1"/>
            <w:vAlign w:val="center"/>
          </w:tcPr>
          <w:p w:rsidR="00307F57" w:rsidRPr="00307F57" w:rsidRDefault="00307F57" w:rsidP="00A8596F">
            <w:pPr>
              <w:spacing w:after="0" w:line="240" w:lineRule="auto"/>
              <w:jc w:val="both"/>
              <w:rPr>
                <w:rFonts w:ascii="Arial" w:eastAsia="Calibri" w:hAnsi="Arial" w:cs="Arial"/>
                <w:b/>
              </w:rPr>
            </w:pPr>
            <w:r w:rsidRPr="00307F57">
              <w:rPr>
                <w:rFonts w:ascii="Arial" w:eastAsia="Calibri" w:hAnsi="Arial" w:cs="Arial"/>
                <w:b/>
              </w:rPr>
              <w:t xml:space="preserve">Nom du demandeur </w:t>
            </w:r>
          </w:p>
        </w:tc>
        <w:tc>
          <w:tcPr>
            <w:tcW w:w="8139" w:type="dxa"/>
          </w:tcPr>
          <w:p w:rsidR="00307F57" w:rsidRPr="00307F57" w:rsidRDefault="00307F57" w:rsidP="00A8596F">
            <w:pPr>
              <w:spacing w:after="0" w:line="240" w:lineRule="auto"/>
              <w:jc w:val="both"/>
              <w:rPr>
                <w:rFonts w:ascii="Arial" w:eastAsia="Calibri" w:hAnsi="Arial" w:cs="Arial"/>
              </w:rPr>
            </w:pPr>
            <w:r w:rsidRPr="00307F57">
              <w:rPr>
                <w:rFonts w:ascii="Arial" w:eastAsia="Calibri" w:hAnsi="Arial" w:cs="Arial"/>
              </w:rPr>
              <w:t xml:space="preserve">HANDICAP INTERNATIONAL </w:t>
            </w:r>
          </w:p>
        </w:tc>
      </w:tr>
      <w:tr w:rsidR="00307F57" w:rsidRPr="00307F57" w:rsidTr="00FE38A6">
        <w:trPr>
          <w:jc w:val="center"/>
        </w:trPr>
        <w:tc>
          <w:tcPr>
            <w:tcW w:w="2188" w:type="dxa"/>
            <w:shd w:val="clear" w:color="auto" w:fill="DBE5F1"/>
            <w:vAlign w:val="center"/>
          </w:tcPr>
          <w:p w:rsidR="00307F57" w:rsidRPr="00307F57" w:rsidRDefault="00307F57" w:rsidP="00A8596F">
            <w:pPr>
              <w:spacing w:after="0" w:line="240" w:lineRule="auto"/>
              <w:jc w:val="both"/>
              <w:rPr>
                <w:rFonts w:ascii="Arial" w:eastAsia="Calibri" w:hAnsi="Arial" w:cs="Arial"/>
                <w:b/>
              </w:rPr>
            </w:pPr>
            <w:r w:rsidRPr="00307F57">
              <w:rPr>
                <w:rFonts w:ascii="Arial" w:eastAsia="Calibri" w:hAnsi="Arial" w:cs="Arial"/>
                <w:b/>
              </w:rPr>
              <w:t xml:space="preserve">Partenaire (s) local (aux) </w:t>
            </w:r>
          </w:p>
        </w:tc>
        <w:tc>
          <w:tcPr>
            <w:tcW w:w="8139" w:type="dxa"/>
          </w:tcPr>
          <w:p w:rsidR="00307F57" w:rsidRPr="00307F57" w:rsidRDefault="00307F57" w:rsidP="00A8596F">
            <w:pPr>
              <w:spacing w:after="0" w:line="240" w:lineRule="auto"/>
              <w:jc w:val="both"/>
              <w:rPr>
                <w:rFonts w:ascii="Arial" w:eastAsia="Calibri" w:hAnsi="Arial" w:cs="Arial"/>
                <w:i/>
                <w:u w:val="single"/>
              </w:rPr>
            </w:pPr>
            <w:r w:rsidRPr="00307F57">
              <w:rPr>
                <w:rFonts w:ascii="Arial" w:eastAsia="Calibri" w:hAnsi="Arial" w:cs="Arial"/>
                <w:i/>
                <w:u w:val="single"/>
              </w:rPr>
              <w:t>Au niveau central</w:t>
            </w:r>
          </w:p>
          <w:p w:rsidR="00307F57" w:rsidRDefault="00307F57" w:rsidP="00A8596F">
            <w:pPr>
              <w:numPr>
                <w:ilvl w:val="0"/>
                <w:numId w:val="6"/>
              </w:numPr>
              <w:spacing w:after="0" w:line="240" w:lineRule="auto"/>
              <w:jc w:val="both"/>
              <w:rPr>
                <w:rFonts w:ascii="Arial" w:eastAsia="Calibri" w:hAnsi="Arial" w:cs="Arial"/>
              </w:rPr>
            </w:pPr>
            <w:r w:rsidRPr="00307F57">
              <w:rPr>
                <w:rFonts w:ascii="Arial" w:eastAsia="Calibri" w:hAnsi="Arial" w:cs="Arial"/>
              </w:rPr>
              <w:t xml:space="preserve">Direction </w:t>
            </w:r>
            <w:r w:rsidR="004F492E">
              <w:rPr>
                <w:rFonts w:ascii="Arial" w:eastAsia="Calibri" w:hAnsi="Arial" w:cs="Arial"/>
              </w:rPr>
              <w:t xml:space="preserve">de l’Enseignement Elémentaire (Ministère de l’Education) </w:t>
            </w:r>
          </w:p>
          <w:p w:rsidR="004F492E" w:rsidRPr="00307F57" w:rsidRDefault="004F492E" w:rsidP="00A8596F">
            <w:pPr>
              <w:numPr>
                <w:ilvl w:val="0"/>
                <w:numId w:val="6"/>
              </w:numPr>
              <w:spacing w:after="0" w:line="240" w:lineRule="auto"/>
              <w:jc w:val="both"/>
              <w:rPr>
                <w:rFonts w:ascii="Arial" w:eastAsia="Calibri" w:hAnsi="Arial" w:cs="Arial"/>
              </w:rPr>
            </w:pPr>
            <w:r>
              <w:rPr>
                <w:rFonts w:ascii="Arial" w:eastAsia="Calibri" w:hAnsi="Arial" w:cs="Arial"/>
              </w:rPr>
              <w:t>Conseillère technique chargée de l’Education Spéciale auprès du Ministre de l’Education</w:t>
            </w:r>
          </w:p>
          <w:p w:rsidR="00307F57" w:rsidRDefault="004F492E" w:rsidP="00A8596F">
            <w:pPr>
              <w:spacing w:after="0" w:line="240" w:lineRule="auto"/>
              <w:jc w:val="both"/>
              <w:rPr>
                <w:rFonts w:ascii="Arial" w:eastAsia="Calibri" w:hAnsi="Arial" w:cs="Arial"/>
                <w:i/>
                <w:u w:val="single"/>
              </w:rPr>
            </w:pPr>
            <w:r>
              <w:rPr>
                <w:rFonts w:ascii="Arial" w:eastAsia="Calibri" w:hAnsi="Arial" w:cs="Arial"/>
                <w:i/>
                <w:u w:val="single"/>
              </w:rPr>
              <w:t>Au niveau régional</w:t>
            </w:r>
          </w:p>
          <w:p w:rsidR="004F492E" w:rsidRPr="004F492E" w:rsidRDefault="004F492E" w:rsidP="004F492E">
            <w:pPr>
              <w:pStyle w:val="Paragraphedeliste"/>
              <w:numPr>
                <w:ilvl w:val="0"/>
                <w:numId w:val="5"/>
              </w:numPr>
              <w:spacing w:after="0" w:line="240" w:lineRule="auto"/>
              <w:jc w:val="both"/>
              <w:rPr>
                <w:rFonts w:ascii="Arial" w:eastAsia="Calibri" w:hAnsi="Arial" w:cs="Arial"/>
              </w:rPr>
            </w:pPr>
            <w:r w:rsidRPr="004F492E">
              <w:rPr>
                <w:rFonts w:ascii="Arial" w:eastAsia="Calibri" w:hAnsi="Arial" w:cs="Arial"/>
              </w:rPr>
              <w:t>Inspections académiques de Ziguinchor, Séhiou et Kolda</w:t>
            </w:r>
            <w:r>
              <w:rPr>
                <w:rFonts w:ascii="Arial" w:eastAsia="Calibri" w:hAnsi="Arial" w:cs="Arial"/>
              </w:rPr>
              <w:t xml:space="preserve"> (et ses démembrements au niveau départemental : IEF Inspection de l’Education et de la Formation ; Inspection Médicale des Ecoles et Centre Académique d’Orientation Scolaire et Professionnelle)</w:t>
            </w:r>
          </w:p>
          <w:p w:rsidR="004F492E" w:rsidRDefault="004F492E" w:rsidP="004F492E">
            <w:pPr>
              <w:pStyle w:val="Paragraphedeliste"/>
              <w:numPr>
                <w:ilvl w:val="0"/>
                <w:numId w:val="5"/>
              </w:numPr>
              <w:spacing w:after="0" w:line="240" w:lineRule="auto"/>
              <w:jc w:val="both"/>
              <w:rPr>
                <w:rFonts w:ascii="Arial" w:eastAsia="Calibri" w:hAnsi="Arial" w:cs="Arial"/>
              </w:rPr>
            </w:pPr>
            <w:r w:rsidRPr="004F492E">
              <w:rPr>
                <w:rFonts w:ascii="Arial" w:eastAsia="Calibri" w:hAnsi="Arial" w:cs="Arial"/>
              </w:rPr>
              <w:t>Organisations de Personnes Handicapées de Ziguinchor, Sédhiou et Kolda</w:t>
            </w:r>
          </w:p>
          <w:p w:rsidR="004B138C" w:rsidRDefault="004B138C" w:rsidP="004F492E">
            <w:pPr>
              <w:pStyle w:val="Paragraphedeliste"/>
              <w:numPr>
                <w:ilvl w:val="0"/>
                <w:numId w:val="5"/>
              </w:numPr>
              <w:spacing w:after="0" w:line="240" w:lineRule="auto"/>
              <w:jc w:val="both"/>
              <w:rPr>
                <w:rFonts w:ascii="Arial" w:eastAsia="Calibri" w:hAnsi="Arial" w:cs="Arial"/>
              </w:rPr>
            </w:pPr>
            <w:r>
              <w:rPr>
                <w:rFonts w:ascii="Arial" w:eastAsia="Calibri" w:hAnsi="Arial" w:cs="Arial"/>
              </w:rPr>
              <w:t>Centres Hospitaliers Régionaux de Ziguinchor et Kolda</w:t>
            </w:r>
          </w:p>
          <w:p w:rsidR="004F492E" w:rsidRPr="004F492E" w:rsidRDefault="004F492E" w:rsidP="004F492E">
            <w:pPr>
              <w:spacing w:after="0" w:line="240" w:lineRule="auto"/>
              <w:jc w:val="both"/>
              <w:rPr>
                <w:rFonts w:ascii="Arial" w:eastAsia="Calibri" w:hAnsi="Arial" w:cs="Arial"/>
                <w:u w:val="single"/>
              </w:rPr>
            </w:pPr>
            <w:r w:rsidRPr="004F492E">
              <w:rPr>
                <w:rFonts w:ascii="Arial" w:eastAsia="Calibri" w:hAnsi="Arial" w:cs="Arial"/>
                <w:u w:val="single"/>
              </w:rPr>
              <w:t xml:space="preserve">Au niveau local </w:t>
            </w:r>
          </w:p>
          <w:p w:rsidR="004F492E" w:rsidRPr="004F492E" w:rsidRDefault="004F492E" w:rsidP="004F492E">
            <w:pPr>
              <w:pStyle w:val="Paragraphedeliste"/>
              <w:numPr>
                <w:ilvl w:val="0"/>
                <w:numId w:val="5"/>
              </w:numPr>
              <w:spacing w:after="0" w:line="240" w:lineRule="auto"/>
              <w:jc w:val="both"/>
              <w:rPr>
                <w:rFonts w:ascii="Arial" w:eastAsia="Calibri" w:hAnsi="Arial" w:cs="Arial"/>
              </w:rPr>
            </w:pPr>
            <w:r>
              <w:rPr>
                <w:rFonts w:ascii="Arial" w:eastAsia="Calibri" w:hAnsi="Arial" w:cs="Arial"/>
              </w:rPr>
              <w:t xml:space="preserve">CGE (Comité de Gestion des Ecoles) et APE (Association de Parents d’Elèves) des écoles partenaires </w:t>
            </w:r>
          </w:p>
          <w:p w:rsidR="00307F57" w:rsidRPr="00307F57" w:rsidRDefault="00307F57" w:rsidP="004F492E">
            <w:pPr>
              <w:spacing w:after="0" w:line="240" w:lineRule="auto"/>
              <w:ind w:left="720"/>
              <w:jc w:val="both"/>
              <w:rPr>
                <w:rFonts w:ascii="Arial" w:eastAsia="Calibri" w:hAnsi="Arial" w:cs="Arial"/>
                <w:i/>
              </w:rPr>
            </w:pPr>
          </w:p>
        </w:tc>
      </w:tr>
      <w:tr w:rsidR="00307F57" w:rsidRPr="00307F57" w:rsidTr="00FE38A6">
        <w:trPr>
          <w:jc w:val="center"/>
        </w:trPr>
        <w:tc>
          <w:tcPr>
            <w:tcW w:w="2188" w:type="dxa"/>
            <w:shd w:val="clear" w:color="auto" w:fill="DBE5F1"/>
            <w:vAlign w:val="center"/>
          </w:tcPr>
          <w:p w:rsidR="00307F57" w:rsidRPr="00307F57" w:rsidRDefault="00307F57" w:rsidP="00A8596F">
            <w:pPr>
              <w:spacing w:after="0" w:line="240" w:lineRule="auto"/>
              <w:jc w:val="both"/>
              <w:rPr>
                <w:rFonts w:ascii="Arial" w:eastAsia="Calibri" w:hAnsi="Arial" w:cs="Arial"/>
              </w:rPr>
            </w:pPr>
            <w:r w:rsidRPr="00307F57">
              <w:rPr>
                <w:rFonts w:ascii="Arial" w:eastAsia="Calibri" w:hAnsi="Arial" w:cs="Arial"/>
                <w:b/>
              </w:rPr>
              <w:t>Groupe(s) cible(s)</w:t>
            </w:r>
          </w:p>
        </w:tc>
        <w:tc>
          <w:tcPr>
            <w:tcW w:w="8139" w:type="dxa"/>
          </w:tcPr>
          <w:p w:rsidR="00EF28E2" w:rsidRPr="00EF28E2" w:rsidRDefault="00EF28E2" w:rsidP="00EF28E2">
            <w:pPr>
              <w:spacing w:after="0" w:line="240" w:lineRule="auto"/>
              <w:jc w:val="both"/>
              <w:rPr>
                <w:rFonts w:ascii="Arial" w:eastAsia="Calibri" w:hAnsi="Arial" w:cs="Arial"/>
              </w:rPr>
            </w:pPr>
            <w:r w:rsidRPr="00EF28E2">
              <w:rPr>
                <w:rFonts w:ascii="Arial" w:eastAsia="Calibri" w:hAnsi="Arial" w:cs="Arial"/>
                <w:u w:val="single"/>
              </w:rPr>
              <w:t>Bénéficiaires directs</w:t>
            </w:r>
            <w:r>
              <w:rPr>
                <w:rFonts w:ascii="Arial" w:eastAsia="Calibri" w:hAnsi="Arial" w:cs="Arial"/>
              </w:rPr>
              <w:t xml:space="preserve"> : </w:t>
            </w:r>
          </w:p>
          <w:p w:rsidR="00307F57" w:rsidRPr="00EF28E2" w:rsidRDefault="004F492E" w:rsidP="00EF28E2">
            <w:pPr>
              <w:pStyle w:val="Paragraphedeliste"/>
              <w:numPr>
                <w:ilvl w:val="0"/>
                <w:numId w:val="5"/>
              </w:numPr>
              <w:spacing w:after="0" w:line="240" w:lineRule="auto"/>
              <w:jc w:val="both"/>
              <w:rPr>
                <w:rFonts w:ascii="Arial" w:eastAsia="Calibri" w:hAnsi="Arial" w:cs="Arial"/>
              </w:rPr>
            </w:pPr>
            <w:r w:rsidRPr="00EF28E2">
              <w:rPr>
                <w:rFonts w:ascii="Arial" w:eastAsia="Calibri" w:hAnsi="Arial" w:cs="Arial"/>
              </w:rPr>
              <w:t>2000 enfants</w:t>
            </w:r>
            <w:r w:rsidR="00307F57" w:rsidRPr="00EF28E2">
              <w:rPr>
                <w:rFonts w:ascii="Arial" w:eastAsia="Calibri" w:hAnsi="Arial" w:cs="Arial"/>
              </w:rPr>
              <w:t xml:space="preserve"> handicapés </w:t>
            </w:r>
            <w:r w:rsidRPr="00EF28E2">
              <w:rPr>
                <w:rFonts w:ascii="Arial" w:eastAsia="Calibri" w:hAnsi="Arial" w:cs="Arial"/>
              </w:rPr>
              <w:t>(dont 50% de filles)</w:t>
            </w:r>
            <w:r w:rsidR="00307F57" w:rsidRPr="00EF28E2">
              <w:rPr>
                <w:rFonts w:ascii="Arial" w:eastAsia="Calibri" w:hAnsi="Arial" w:cs="Arial"/>
              </w:rPr>
              <w:t> ;</w:t>
            </w:r>
          </w:p>
          <w:p w:rsidR="004F492E" w:rsidRPr="00EF28E2" w:rsidRDefault="004F492E" w:rsidP="00EF28E2">
            <w:pPr>
              <w:pStyle w:val="Paragraphedeliste"/>
              <w:numPr>
                <w:ilvl w:val="0"/>
                <w:numId w:val="5"/>
              </w:numPr>
              <w:spacing w:after="0" w:line="240" w:lineRule="auto"/>
              <w:jc w:val="both"/>
              <w:rPr>
                <w:rFonts w:ascii="Arial" w:eastAsia="Calibri" w:hAnsi="Arial" w:cs="Arial"/>
              </w:rPr>
            </w:pPr>
            <w:r w:rsidRPr="00EF28E2">
              <w:rPr>
                <w:rFonts w:ascii="Arial" w:eastAsia="Calibri" w:hAnsi="Arial" w:cs="Arial"/>
              </w:rPr>
              <w:t>100 écoles élémentaires de la région naturelle de Casamance </w:t>
            </w:r>
            <w:r w:rsidR="00400AAD">
              <w:rPr>
                <w:rFonts w:ascii="Arial" w:eastAsia="Calibri" w:hAnsi="Arial" w:cs="Arial"/>
              </w:rPr>
              <w:t xml:space="preserve">dont 10 écoles pilotes </w:t>
            </w:r>
            <w:r w:rsidRPr="00EF28E2">
              <w:rPr>
                <w:rFonts w:ascii="Arial" w:eastAsia="Calibri" w:hAnsi="Arial" w:cs="Arial"/>
              </w:rPr>
              <w:t>;</w:t>
            </w:r>
          </w:p>
          <w:p w:rsidR="00EF28E2" w:rsidRPr="00EF28E2" w:rsidRDefault="00EF28E2" w:rsidP="00EF28E2">
            <w:pPr>
              <w:pStyle w:val="Paragraphedeliste"/>
              <w:numPr>
                <w:ilvl w:val="0"/>
                <w:numId w:val="5"/>
              </w:numPr>
              <w:spacing w:after="0" w:line="240" w:lineRule="auto"/>
              <w:jc w:val="both"/>
              <w:rPr>
                <w:rFonts w:ascii="Arial" w:eastAsia="Calibri" w:hAnsi="Arial" w:cs="Arial"/>
              </w:rPr>
            </w:pPr>
            <w:r w:rsidRPr="00EF28E2">
              <w:rPr>
                <w:rFonts w:ascii="Arial" w:eastAsia="Calibri" w:hAnsi="Arial" w:cs="Arial"/>
              </w:rPr>
              <w:t>30 inspecteurs formateurs officiant dans 2 Ecoles de Formation des Instituteurs (EFI);</w:t>
            </w:r>
          </w:p>
          <w:p w:rsidR="00EF28E2" w:rsidRPr="00EF28E2" w:rsidRDefault="00EF28E2" w:rsidP="00EF28E2">
            <w:pPr>
              <w:pStyle w:val="Paragraphedeliste"/>
              <w:numPr>
                <w:ilvl w:val="0"/>
                <w:numId w:val="5"/>
              </w:numPr>
              <w:spacing w:after="0" w:line="240" w:lineRule="auto"/>
              <w:jc w:val="both"/>
              <w:rPr>
                <w:rFonts w:ascii="Arial" w:eastAsia="Calibri" w:hAnsi="Arial" w:cs="Arial"/>
              </w:rPr>
            </w:pPr>
            <w:r w:rsidRPr="00EF28E2">
              <w:rPr>
                <w:rFonts w:ascii="Arial" w:eastAsia="Calibri" w:hAnsi="Arial" w:cs="Arial"/>
              </w:rPr>
              <w:t>1100 enseignants ;</w:t>
            </w:r>
          </w:p>
          <w:p w:rsidR="00307F57" w:rsidRDefault="00EF28E2" w:rsidP="00EF28E2">
            <w:pPr>
              <w:pStyle w:val="Paragraphedeliste"/>
              <w:numPr>
                <w:ilvl w:val="0"/>
                <w:numId w:val="5"/>
              </w:numPr>
              <w:spacing w:after="0" w:line="240" w:lineRule="auto"/>
              <w:jc w:val="both"/>
              <w:rPr>
                <w:rFonts w:ascii="Arial" w:eastAsia="Calibri" w:hAnsi="Arial" w:cs="Arial"/>
              </w:rPr>
            </w:pPr>
            <w:r w:rsidRPr="00EF28E2">
              <w:rPr>
                <w:rFonts w:ascii="Arial" w:eastAsia="Calibri" w:hAnsi="Arial" w:cs="Arial"/>
              </w:rPr>
              <w:t>Les nouveaux instituteurs qui seront formés dans les EFI.</w:t>
            </w:r>
          </w:p>
          <w:p w:rsidR="00EF28E2" w:rsidRPr="00EF28E2" w:rsidRDefault="00EF28E2" w:rsidP="00EF28E2">
            <w:pPr>
              <w:spacing w:after="0" w:line="240" w:lineRule="auto"/>
              <w:jc w:val="both"/>
              <w:rPr>
                <w:rFonts w:ascii="Arial" w:eastAsia="Calibri" w:hAnsi="Arial" w:cs="Arial"/>
              </w:rPr>
            </w:pPr>
          </w:p>
          <w:p w:rsidR="00EF28E2" w:rsidRPr="00EF28E2" w:rsidRDefault="00EF28E2" w:rsidP="00EF28E2">
            <w:pPr>
              <w:spacing w:after="0" w:line="240" w:lineRule="auto"/>
              <w:jc w:val="both"/>
              <w:rPr>
                <w:rFonts w:ascii="Arial" w:eastAsia="Calibri" w:hAnsi="Arial" w:cs="Arial"/>
              </w:rPr>
            </w:pPr>
            <w:r w:rsidRPr="00EF28E2">
              <w:rPr>
                <w:rFonts w:ascii="Arial" w:eastAsia="Calibri" w:hAnsi="Arial" w:cs="Arial"/>
                <w:u w:val="single"/>
              </w:rPr>
              <w:t>Bénéficiaires indirects</w:t>
            </w:r>
            <w:r w:rsidRPr="00EF28E2">
              <w:rPr>
                <w:rFonts w:ascii="Arial" w:eastAsia="Calibri" w:hAnsi="Arial" w:cs="Arial"/>
              </w:rPr>
              <w:t xml:space="preserve"> :</w:t>
            </w:r>
          </w:p>
          <w:p w:rsidR="00307F57" w:rsidRDefault="00EF28E2" w:rsidP="00EF28E2">
            <w:pPr>
              <w:spacing w:after="0" w:line="240" w:lineRule="auto"/>
              <w:jc w:val="both"/>
              <w:rPr>
                <w:rFonts w:ascii="Arial" w:eastAsia="Calibri" w:hAnsi="Arial" w:cs="Arial"/>
              </w:rPr>
            </w:pPr>
            <w:r w:rsidRPr="00EF28E2">
              <w:rPr>
                <w:rFonts w:ascii="Arial" w:eastAsia="Calibri" w:hAnsi="Arial" w:cs="Arial"/>
              </w:rPr>
              <w:t>Les familles des enfants handicapés bénéficiaires du projet.</w:t>
            </w:r>
          </w:p>
          <w:p w:rsidR="00EF28E2" w:rsidRPr="00307F57" w:rsidRDefault="00EF28E2" w:rsidP="00EF28E2">
            <w:pPr>
              <w:spacing w:after="0" w:line="240" w:lineRule="auto"/>
              <w:jc w:val="both"/>
              <w:rPr>
                <w:rFonts w:ascii="Arial" w:eastAsia="Calibri" w:hAnsi="Arial" w:cs="Arial"/>
              </w:rPr>
            </w:pPr>
          </w:p>
        </w:tc>
      </w:tr>
      <w:tr w:rsidR="00307F57" w:rsidRPr="00307F57" w:rsidTr="00FE38A6">
        <w:trPr>
          <w:jc w:val="center"/>
        </w:trPr>
        <w:tc>
          <w:tcPr>
            <w:tcW w:w="2188" w:type="dxa"/>
            <w:shd w:val="clear" w:color="auto" w:fill="DBE5F1"/>
            <w:vAlign w:val="center"/>
          </w:tcPr>
          <w:p w:rsidR="00307F57" w:rsidRPr="00307F57" w:rsidRDefault="00307F57" w:rsidP="00A8596F">
            <w:pPr>
              <w:spacing w:after="0" w:line="240" w:lineRule="auto"/>
              <w:jc w:val="both"/>
              <w:rPr>
                <w:rFonts w:ascii="Arial" w:eastAsia="Calibri" w:hAnsi="Arial" w:cs="Arial"/>
                <w:b/>
              </w:rPr>
            </w:pPr>
            <w:r w:rsidRPr="00307F57">
              <w:rPr>
                <w:rFonts w:ascii="Arial" w:eastAsia="Calibri" w:hAnsi="Arial" w:cs="Arial"/>
                <w:b/>
              </w:rPr>
              <w:t>Résultats attendus</w:t>
            </w:r>
          </w:p>
        </w:tc>
        <w:tc>
          <w:tcPr>
            <w:tcW w:w="8139" w:type="dxa"/>
          </w:tcPr>
          <w:p w:rsidR="00EF28E2" w:rsidRPr="00EF28E2" w:rsidRDefault="00EF28E2" w:rsidP="00EF28E2">
            <w:pPr>
              <w:spacing w:after="0" w:line="240" w:lineRule="auto"/>
              <w:jc w:val="both"/>
              <w:rPr>
                <w:rFonts w:ascii="Arial" w:eastAsia="Calibri" w:hAnsi="Arial" w:cs="Arial"/>
              </w:rPr>
            </w:pPr>
            <w:r w:rsidRPr="00EF28E2">
              <w:rPr>
                <w:rFonts w:ascii="Arial" w:eastAsia="Calibri" w:hAnsi="Arial" w:cs="Arial"/>
                <w:u w:val="single"/>
              </w:rPr>
              <w:t>Résultat Attendu 1</w:t>
            </w:r>
            <w:r w:rsidRPr="00EF28E2">
              <w:rPr>
                <w:rFonts w:ascii="Arial" w:eastAsia="Calibri" w:hAnsi="Arial" w:cs="Arial"/>
              </w:rPr>
              <w:t> :</w:t>
            </w:r>
          </w:p>
          <w:p w:rsidR="00EF28E2" w:rsidRDefault="00EF28E2" w:rsidP="00EF28E2">
            <w:pPr>
              <w:spacing w:after="0" w:line="240" w:lineRule="auto"/>
              <w:jc w:val="both"/>
              <w:rPr>
                <w:rFonts w:ascii="Arial" w:eastAsia="Calibri" w:hAnsi="Arial" w:cs="Arial"/>
              </w:rPr>
            </w:pPr>
            <w:r w:rsidRPr="00EF28E2">
              <w:rPr>
                <w:rFonts w:ascii="Arial" w:eastAsia="Calibri" w:hAnsi="Arial" w:cs="Arial"/>
              </w:rPr>
              <w:t>L’état des lieux de la scolarisation des enfants handicapés des villages/quartiers concernés est réactualisé.</w:t>
            </w:r>
          </w:p>
          <w:p w:rsidR="00EF28E2" w:rsidRPr="00EF28E2" w:rsidRDefault="00EF28E2" w:rsidP="00EF28E2">
            <w:pPr>
              <w:spacing w:after="0" w:line="240" w:lineRule="auto"/>
              <w:jc w:val="both"/>
              <w:rPr>
                <w:rFonts w:ascii="Arial" w:eastAsia="Calibri" w:hAnsi="Arial" w:cs="Arial"/>
              </w:rPr>
            </w:pPr>
          </w:p>
          <w:p w:rsidR="00EF28E2" w:rsidRPr="00EF28E2" w:rsidRDefault="00EF28E2" w:rsidP="00EF28E2">
            <w:pPr>
              <w:spacing w:after="0" w:line="240" w:lineRule="auto"/>
              <w:jc w:val="both"/>
              <w:rPr>
                <w:rFonts w:ascii="Arial" w:eastAsia="Calibri" w:hAnsi="Arial" w:cs="Arial"/>
                <w:u w:val="single"/>
              </w:rPr>
            </w:pPr>
            <w:r w:rsidRPr="00EF28E2">
              <w:rPr>
                <w:rFonts w:ascii="Arial" w:eastAsia="Calibri" w:hAnsi="Arial" w:cs="Arial"/>
                <w:u w:val="single"/>
              </w:rPr>
              <w:t>Résultat Attendu 2</w:t>
            </w:r>
            <w:r w:rsidRPr="00EF28E2">
              <w:rPr>
                <w:rFonts w:ascii="Arial" w:eastAsia="Calibri" w:hAnsi="Arial" w:cs="Arial"/>
              </w:rPr>
              <w:t> :</w:t>
            </w:r>
            <w:r>
              <w:rPr>
                <w:rFonts w:ascii="Arial" w:eastAsia="Calibri" w:hAnsi="Arial" w:cs="Arial"/>
                <w:u w:val="single"/>
              </w:rPr>
              <w:t xml:space="preserve"> </w:t>
            </w:r>
          </w:p>
          <w:p w:rsidR="00EF28E2" w:rsidRDefault="00EF28E2" w:rsidP="00EF28E2">
            <w:pPr>
              <w:spacing w:after="0" w:line="240" w:lineRule="auto"/>
              <w:jc w:val="both"/>
              <w:rPr>
                <w:rFonts w:ascii="Arial" w:eastAsia="Calibri" w:hAnsi="Arial" w:cs="Arial"/>
              </w:rPr>
            </w:pPr>
            <w:r w:rsidRPr="00EF28E2">
              <w:rPr>
                <w:rFonts w:ascii="Arial" w:eastAsia="Calibri" w:hAnsi="Arial" w:cs="Arial"/>
              </w:rPr>
              <w:t>La communauté, les parents d’élèves et les autorités scolaires sont davantage mobilisés pour la scolarisation des  enfants handicapés.</w:t>
            </w:r>
          </w:p>
          <w:p w:rsidR="00EF28E2" w:rsidRPr="00EF28E2" w:rsidRDefault="00EF28E2" w:rsidP="00EF28E2">
            <w:pPr>
              <w:spacing w:after="0" w:line="240" w:lineRule="auto"/>
              <w:jc w:val="both"/>
              <w:rPr>
                <w:rFonts w:ascii="Arial" w:eastAsia="Calibri" w:hAnsi="Arial" w:cs="Arial"/>
              </w:rPr>
            </w:pPr>
          </w:p>
          <w:p w:rsidR="00EF28E2" w:rsidRPr="00EF28E2" w:rsidRDefault="00EF28E2" w:rsidP="00EF28E2">
            <w:pPr>
              <w:spacing w:after="0" w:line="240" w:lineRule="auto"/>
              <w:jc w:val="both"/>
              <w:rPr>
                <w:rFonts w:ascii="Arial" w:eastAsia="Calibri" w:hAnsi="Arial" w:cs="Arial"/>
              </w:rPr>
            </w:pPr>
            <w:r w:rsidRPr="00EF28E2">
              <w:rPr>
                <w:rFonts w:ascii="Arial" w:eastAsia="Calibri" w:hAnsi="Arial" w:cs="Arial"/>
                <w:u w:val="single"/>
              </w:rPr>
              <w:t>Résultat Attendu 3</w:t>
            </w:r>
            <w:r>
              <w:rPr>
                <w:rFonts w:ascii="Arial" w:eastAsia="Calibri" w:hAnsi="Arial" w:cs="Arial"/>
              </w:rPr>
              <w:t xml:space="preserve"> : </w:t>
            </w:r>
          </w:p>
          <w:p w:rsidR="00EF28E2" w:rsidRPr="00EF28E2" w:rsidRDefault="00EF28E2" w:rsidP="00EF28E2">
            <w:pPr>
              <w:spacing w:after="0" w:line="240" w:lineRule="auto"/>
              <w:jc w:val="both"/>
              <w:rPr>
                <w:rFonts w:ascii="Arial" w:eastAsia="Calibri" w:hAnsi="Arial" w:cs="Arial"/>
              </w:rPr>
            </w:pPr>
            <w:r w:rsidRPr="00EF28E2">
              <w:rPr>
                <w:rFonts w:ascii="Arial" w:eastAsia="Calibri" w:hAnsi="Arial" w:cs="Arial"/>
              </w:rPr>
              <w:t>Les conditions matérielles et sanitaires de scolarisation des enfants handicapés sont améliorées.</w:t>
            </w:r>
          </w:p>
          <w:p w:rsidR="00307F57" w:rsidRDefault="00307F57" w:rsidP="00A8596F">
            <w:pPr>
              <w:spacing w:after="0" w:line="240" w:lineRule="auto"/>
              <w:jc w:val="both"/>
              <w:rPr>
                <w:rFonts w:ascii="Arial" w:eastAsia="Calibri" w:hAnsi="Arial" w:cs="Arial"/>
                <w:b/>
              </w:rPr>
            </w:pPr>
          </w:p>
          <w:p w:rsidR="00EF28E2" w:rsidRPr="00EF28E2" w:rsidRDefault="00EF28E2" w:rsidP="00EF28E2">
            <w:pPr>
              <w:spacing w:after="0" w:line="240" w:lineRule="auto"/>
              <w:jc w:val="both"/>
              <w:rPr>
                <w:rFonts w:ascii="Arial" w:eastAsia="Calibri" w:hAnsi="Arial" w:cs="Arial"/>
              </w:rPr>
            </w:pPr>
            <w:r w:rsidRPr="00EF28E2">
              <w:rPr>
                <w:rFonts w:ascii="Arial" w:eastAsia="Calibri" w:hAnsi="Arial" w:cs="Arial"/>
                <w:u w:val="single"/>
              </w:rPr>
              <w:t>Résultat Attendu 4 </w:t>
            </w:r>
            <w:r>
              <w:rPr>
                <w:rFonts w:ascii="Arial" w:eastAsia="Calibri" w:hAnsi="Arial" w:cs="Arial"/>
              </w:rPr>
              <w:t xml:space="preserve">: </w:t>
            </w:r>
          </w:p>
          <w:p w:rsidR="00EF28E2" w:rsidRPr="00EF28E2" w:rsidRDefault="00EF28E2" w:rsidP="00EF28E2">
            <w:pPr>
              <w:spacing w:after="0" w:line="240" w:lineRule="auto"/>
              <w:jc w:val="both"/>
              <w:rPr>
                <w:rFonts w:ascii="Arial" w:eastAsia="Calibri" w:hAnsi="Arial" w:cs="Arial"/>
              </w:rPr>
            </w:pPr>
            <w:r w:rsidRPr="00EF28E2">
              <w:rPr>
                <w:rFonts w:ascii="Arial" w:eastAsia="Calibri" w:hAnsi="Arial" w:cs="Arial"/>
              </w:rPr>
              <w:t>La pratique pédagogique dans les écoles ciblées répond mieux aux besoins des élèves handicapés.</w:t>
            </w:r>
          </w:p>
          <w:p w:rsidR="00EF28E2" w:rsidRPr="00EF28E2" w:rsidRDefault="00EF28E2" w:rsidP="00EF28E2">
            <w:pPr>
              <w:spacing w:after="0" w:line="240" w:lineRule="auto"/>
              <w:jc w:val="both"/>
              <w:rPr>
                <w:rFonts w:ascii="Arial" w:eastAsia="Calibri" w:hAnsi="Arial" w:cs="Arial"/>
              </w:rPr>
            </w:pPr>
          </w:p>
          <w:p w:rsidR="00EF28E2" w:rsidRDefault="00EF28E2" w:rsidP="00EF28E2">
            <w:pPr>
              <w:spacing w:after="0" w:line="240" w:lineRule="auto"/>
              <w:jc w:val="both"/>
              <w:rPr>
                <w:rFonts w:ascii="Arial" w:eastAsia="Calibri" w:hAnsi="Arial" w:cs="Arial"/>
              </w:rPr>
            </w:pPr>
            <w:r w:rsidRPr="00EF28E2">
              <w:rPr>
                <w:rFonts w:ascii="Arial" w:eastAsia="Calibri" w:hAnsi="Arial" w:cs="Arial"/>
                <w:u w:val="single"/>
              </w:rPr>
              <w:t>Résultat attendu 5</w:t>
            </w:r>
            <w:r>
              <w:rPr>
                <w:rFonts w:ascii="Arial" w:eastAsia="Calibri" w:hAnsi="Arial" w:cs="Arial"/>
              </w:rPr>
              <w:t xml:space="preserve"> : </w:t>
            </w:r>
          </w:p>
          <w:p w:rsidR="00EF28E2" w:rsidRPr="00EF28E2" w:rsidRDefault="00EF28E2" w:rsidP="00EF28E2">
            <w:pPr>
              <w:spacing w:after="0" w:line="240" w:lineRule="auto"/>
              <w:jc w:val="both"/>
              <w:rPr>
                <w:rFonts w:ascii="Arial" w:eastAsia="Calibri" w:hAnsi="Arial" w:cs="Arial"/>
              </w:rPr>
            </w:pPr>
            <w:r w:rsidRPr="00EF28E2">
              <w:rPr>
                <w:rFonts w:ascii="Arial" w:eastAsia="Calibri" w:hAnsi="Arial" w:cs="Arial"/>
              </w:rPr>
              <w:t>Le réseau des acteurs de l’éducation inclusive fonctionne bien, il s’affirme comme un cadre d’échanges qui alimente la réflexion sur la validation d’un modèle d’éducation Inclusive au Sénégal.</w:t>
            </w:r>
          </w:p>
          <w:p w:rsidR="00307F57" w:rsidRPr="00307F57" w:rsidRDefault="00307F57" w:rsidP="00A8596F">
            <w:pPr>
              <w:spacing w:after="0" w:line="240" w:lineRule="auto"/>
              <w:jc w:val="both"/>
              <w:rPr>
                <w:rFonts w:ascii="Arial" w:eastAsia="Calibri" w:hAnsi="Arial" w:cs="Arial"/>
              </w:rPr>
            </w:pPr>
          </w:p>
        </w:tc>
      </w:tr>
      <w:tr w:rsidR="00307F57" w:rsidRPr="00307F57" w:rsidTr="00FE38A6">
        <w:trPr>
          <w:jc w:val="center"/>
        </w:trPr>
        <w:tc>
          <w:tcPr>
            <w:tcW w:w="2188" w:type="dxa"/>
            <w:tcBorders>
              <w:top w:val="single" w:sz="4" w:space="0" w:color="auto"/>
              <w:left w:val="single" w:sz="4" w:space="0" w:color="auto"/>
              <w:bottom w:val="single" w:sz="4" w:space="0" w:color="auto"/>
              <w:right w:val="single" w:sz="4" w:space="0" w:color="auto"/>
            </w:tcBorders>
            <w:shd w:val="clear" w:color="auto" w:fill="DBE5F1"/>
            <w:vAlign w:val="center"/>
          </w:tcPr>
          <w:p w:rsidR="00307F57" w:rsidRPr="00307F57" w:rsidRDefault="00307F57" w:rsidP="00A8596F">
            <w:pPr>
              <w:spacing w:after="0" w:line="240" w:lineRule="auto"/>
              <w:jc w:val="both"/>
              <w:rPr>
                <w:rFonts w:ascii="Arial" w:eastAsia="Calibri" w:hAnsi="Arial" w:cs="Arial"/>
                <w:b/>
              </w:rPr>
            </w:pPr>
            <w:r w:rsidRPr="00307F57">
              <w:rPr>
                <w:rFonts w:ascii="Arial" w:eastAsia="Calibri" w:hAnsi="Arial" w:cs="Arial"/>
                <w:b/>
              </w:rPr>
              <w:t>Coût total de l’action</w:t>
            </w:r>
          </w:p>
        </w:tc>
        <w:tc>
          <w:tcPr>
            <w:tcW w:w="8139" w:type="dxa"/>
            <w:tcBorders>
              <w:top w:val="single" w:sz="4" w:space="0" w:color="auto"/>
              <w:left w:val="single" w:sz="4" w:space="0" w:color="auto"/>
              <w:bottom w:val="single" w:sz="4" w:space="0" w:color="auto"/>
              <w:right w:val="single" w:sz="4" w:space="0" w:color="auto"/>
            </w:tcBorders>
          </w:tcPr>
          <w:p w:rsidR="00307F57" w:rsidRPr="00307F57" w:rsidRDefault="00EF28E2" w:rsidP="00A8596F">
            <w:pPr>
              <w:spacing w:after="0" w:line="240" w:lineRule="auto"/>
              <w:jc w:val="both"/>
              <w:rPr>
                <w:rFonts w:ascii="Arial" w:eastAsia="Times New Roman" w:hAnsi="Arial" w:cs="Arial"/>
                <w:color w:val="000000"/>
              </w:rPr>
            </w:pPr>
            <w:r w:rsidRPr="00EF28E2">
              <w:rPr>
                <w:rFonts w:ascii="Arial" w:eastAsia="Times New Roman" w:hAnsi="Arial" w:cs="Arial"/>
                <w:color w:val="000000"/>
              </w:rPr>
              <w:t xml:space="preserve">340 000 euros </w:t>
            </w:r>
            <w:r>
              <w:rPr>
                <w:rFonts w:ascii="Arial" w:eastAsia="Times New Roman" w:hAnsi="Arial" w:cs="Arial"/>
                <w:color w:val="000000"/>
              </w:rPr>
              <w:t xml:space="preserve">soit 223 025 380 </w:t>
            </w:r>
            <w:r w:rsidR="00307F57" w:rsidRPr="00307F57">
              <w:rPr>
                <w:rFonts w:ascii="Arial" w:eastAsia="Times New Roman" w:hAnsi="Arial" w:cs="Arial"/>
                <w:color w:val="000000"/>
              </w:rPr>
              <w:t>F CFA</w:t>
            </w:r>
          </w:p>
          <w:p w:rsidR="00307F57" w:rsidRPr="00307F57" w:rsidRDefault="00EF28E2" w:rsidP="00A8596F">
            <w:pPr>
              <w:spacing w:after="0" w:line="240" w:lineRule="auto"/>
              <w:jc w:val="both"/>
              <w:rPr>
                <w:rFonts w:ascii="Arial" w:eastAsia="Calibri" w:hAnsi="Arial" w:cs="Arial"/>
              </w:rPr>
            </w:pPr>
            <w:r>
              <w:rPr>
                <w:rFonts w:ascii="Arial" w:eastAsia="Calibri" w:hAnsi="Arial" w:cs="Arial"/>
              </w:rPr>
              <w:t xml:space="preserve"> </w:t>
            </w:r>
          </w:p>
        </w:tc>
      </w:tr>
    </w:tbl>
    <w:p w:rsidR="00307F57" w:rsidRDefault="00307F57" w:rsidP="00A8596F">
      <w:pPr>
        <w:spacing w:after="0" w:line="240" w:lineRule="auto"/>
        <w:jc w:val="both"/>
        <w:rPr>
          <w:rFonts w:ascii="Arial" w:eastAsia="Times New Roman" w:hAnsi="Arial" w:cs="Arial"/>
          <w:b/>
          <w:snapToGrid w:val="0"/>
          <w:color w:val="000000"/>
          <w:sz w:val="20"/>
          <w:szCs w:val="20"/>
          <w:lang w:eastAsia="fr-FR"/>
        </w:rPr>
      </w:pPr>
    </w:p>
    <w:p w:rsidR="00EF28E2" w:rsidRPr="00EF28E2" w:rsidRDefault="00EF28E2" w:rsidP="00A8596F">
      <w:pPr>
        <w:spacing w:after="0" w:line="240" w:lineRule="auto"/>
        <w:jc w:val="both"/>
        <w:rPr>
          <w:rFonts w:ascii="Arial" w:eastAsia="Times New Roman" w:hAnsi="Arial" w:cs="Arial"/>
          <w:b/>
          <w:snapToGrid w:val="0"/>
          <w:color w:val="000000"/>
          <w:sz w:val="20"/>
          <w:szCs w:val="20"/>
          <w:lang w:eastAsia="fr-FR"/>
        </w:rPr>
      </w:pPr>
    </w:p>
    <w:p w:rsidR="00307F57" w:rsidRPr="00307F57" w:rsidRDefault="00307F57" w:rsidP="00A8596F">
      <w:pPr>
        <w:keepNext/>
        <w:numPr>
          <w:ilvl w:val="0"/>
          <w:numId w:val="2"/>
        </w:numPr>
        <w:spacing w:after="240" w:line="240" w:lineRule="auto"/>
        <w:jc w:val="both"/>
        <w:outlineLvl w:val="0"/>
        <w:rPr>
          <w:rFonts w:ascii="Arial" w:eastAsia="Times New Roman" w:hAnsi="Arial" w:cs="Arial"/>
          <w:b/>
          <w:color w:val="000000"/>
          <w:lang w:val="fr-BE" w:eastAsia="fr-FR"/>
        </w:rPr>
      </w:pPr>
      <w:bookmarkStart w:id="2" w:name="_Toc239041876"/>
      <w:r w:rsidRPr="00307F57">
        <w:rPr>
          <w:rFonts w:ascii="Arial" w:eastAsia="Times New Roman" w:hAnsi="Arial" w:cs="Arial"/>
          <w:b/>
          <w:color w:val="000000"/>
          <w:lang w:val="fr-BE" w:eastAsia="fr-FR"/>
        </w:rPr>
        <w:t>Justification de l’évaluation</w:t>
      </w:r>
      <w:bookmarkEnd w:id="2"/>
    </w:p>
    <w:p w:rsidR="00307F57" w:rsidRPr="00186643" w:rsidRDefault="00307F57" w:rsidP="00186643">
      <w:pPr>
        <w:spacing w:after="220" w:line="240" w:lineRule="auto"/>
        <w:jc w:val="both"/>
        <w:rPr>
          <w:rFonts w:ascii="Arial" w:eastAsia="Times New Roman" w:hAnsi="Arial" w:cs="Times New Roman"/>
          <w:szCs w:val="20"/>
          <w:lang w:eastAsia="fr-FR"/>
        </w:rPr>
      </w:pPr>
      <w:r w:rsidRPr="00307F57">
        <w:rPr>
          <w:rFonts w:ascii="Arial" w:eastAsia="Calibri" w:hAnsi="Arial" w:cs="Arial"/>
        </w:rPr>
        <w:t>La présente éval</w:t>
      </w:r>
      <w:r w:rsidR="00EF28E2">
        <w:rPr>
          <w:rFonts w:ascii="Arial" w:eastAsia="Calibri" w:hAnsi="Arial" w:cs="Arial"/>
        </w:rPr>
        <w:t>uation intervient au terme des quatre</w:t>
      </w:r>
      <w:r w:rsidRPr="00307F57">
        <w:rPr>
          <w:rFonts w:ascii="Arial" w:eastAsia="Calibri" w:hAnsi="Arial" w:cs="Arial"/>
        </w:rPr>
        <w:t xml:space="preserve"> années de mise en œuvre</w:t>
      </w:r>
      <w:r w:rsidR="00186643">
        <w:rPr>
          <w:rFonts w:ascii="Arial" w:eastAsia="Calibri" w:hAnsi="Arial" w:cs="Arial"/>
        </w:rPr>
        <w:t xml:space="preserve"> du projet Education Inclusive</w:t>
      </w:r>
      <w:r w:rsidRPr="00307F57">
        <w:rPr>
          <w:rFonts w:ascii="Arial" w:eastAsia="Calibri" w:hAnsi="Arial" w:cs="Arial"/>
        </w:rPr>
        <w:t xml:space="preserve">. </w:t>
      </w:r>
      <w:r w:rsidR="00186643">
        <w:rPr>
          <w:rFonts w:ascii="Arial" w:eastAsia="Times New Roman" w:hAnsi="Arial" w:cs="Times New Roman"/>
          <w:szCs w:val="20"/>
          <w:lang w:eastAsia="fr-FR"/>
        </w:rPr>
        <w:t>E</w:t>
      </w:r>
      <w:r w:rsidR="00186643" w:rsidRPr="000F1BB2">
        <w:rPr>
          <w:rFonts w:ascii="Arial" w:eastAsia="Times New Roman" w:hAnsi="Arial" w:cs="Times New Roman"/>
          <w:szCs w:val="20"/>
          <w:lang w:eastAsia="fr-FR"/>
        </w:rPr>
        <w:t>lle s’inscrit dans le processus de fin du projet et a été programmée</w:t>
      </w:r>
      <w:r w:rsidR="00FE4575">
        <w:rPr>
          <w:rFonts w:ascii="Arial" w:eastAsia="Times New Roman" w:hAnsi="Arial" w:cs="Times New Roman"/>
          <w:szCs w:val="20"/>
          <w:lang w:eastAsia="fr-FR"/>
        </w:rPr>
        <w:t xml:space="preserve"> dès la rédaction du projet (cf</w:t>
      </w:r>
      <w:r w:rsidR="00186643" w:rsidRPr="000F1BB2">
        <w:rPr>
          <w:rFonts w:ascii="Arial" w:eastAsia="Times New Roman" w:hAnsi="Arial" w:cs="Times New Roman"/>
          <w:szCs w:val="20"/>
          <w:lang w:eastAsia="fr-FR"/>
        </w:rPr>
        <w:t>. document initial du projet). Elle pourr</w:t>
      </w:r>
      <w:r w:rsidR="00186643">
        <w:rPr>
          <w:rFonts w:ascii="Arial" w:eastAsia="Times New Roman" w:hAnsi="Arial" w:cs="Times New Roman"/>
          <w:szCs w:val="20"/>
          <w:lang w:eastAsia="fr-FR"/>
        </w:rPr>
        <w:t xml:space="preserve">a s’appuyer entre autres sur les </w:t>
      </w:r>
      <w:r w:rsidR="00186643">
        <w:rPr>
          <w:rFonts w:ascii="Arial" w:eastAsia="Calibri" w:hAnsi="Arial" w:cs="Arial"/>
        </w:rPr>
        <w:t>rapports</w:t>
      </w:r>
      <w:r w:rsidR="00186643" w:rsidRPr="00307F57">
        <w:rPr>
          <w:rFonts w:ascii="Arial" w:eastAsia="Calibri" w:hAnsi="Arial" w:cs="Arial"/>
        </w:rPr>
        <w:t xml:space="preserve"> intermédiaire</w:t>
      </w:r>
      <w:r w:rsidR="00186643">
        <w:rPr>
          <w:rFonts w:ascii="Arial" w:eastAsia="Calibri" w:hAnsi="Arial" w:cs="Arial"/>
        </w:rPr>
        <w:t>s</w:t>
      </w:r>
      <w:r w:rsidR="00186643" w:rsidRPr="00307F57">
        <w:rPr>
          <w:rFonts w:ascii="Arial" w:eastAsia="Calibri" w:hAnsi="Arial" w:cs="Arial"/>
        </w:rPr>
        <w:t xml:space="preserve"> </w:t>
      </w:r>
      <w:r w:rsidR="00186643">
        <w:rPr>
          <w:rFonts w:ascii="Arial" w:eastAsia="Calibri" w:hAnsi="Arial" w:cs="Arial"/>
        </w:rPr>
        <w:t>trimestriels et annuels</w:t>
      </w:r>
      <w:r w:rsidR="00186643" w:rsidRPr="00307F57">
        <w:rPr>
          <w:rFonts w:ascii="Arial" w:eastAsia="Calibri" w:hAnsi="Arial" w:cs="Arial"/>
        </w:rPr>
        <w:t xml:space="preserve">. </w:t>
      </w:r>
    </w:p>
    <w:p w:rsidR="00307F57" w:rsidRPr="004B138C" w:rsidRDefault="00307F57" w:rsidP="00A8596F">
      <w:pPr>
        <w:keepNext/>
        <w:numPr>
          <w:ilvl w:val="0"/>
          <w:numId w:val="4"/>
        </w:numPr>
        <w:tabs>
          <w:tab w:val="left" w:pos="284"/>
        </w:tabs>
        <w:spacing w:after="60" w:line="240" w:lineRule="auto"/>
        <w:jc w:val="both"/>
        <w:outlineLvl w:val="1"/>
        <w:rPr>
          <w:rFonts w:ascii="Arial" w:eastAsia="Times New Roman" w:hAnsi="Arial" w:cs="Arial"/>
          <w:b/>
          <w:bCs/>
          <w:iCs/>
          <w:color w:val="000000"/>
          <w:lang w:eastAsia="fr-FR"/>
        </w:rPr>
      </w:pPr>
      <w:bookmarkStart w:id="3" w:name="_Toc239041877"/>
      <w:r w:rsidRPr="004B138C">
        <w:rPr>
          <w:rFonts w:ascii="Arial" w:eastAsia="Times New Roman" w:hAnsi="Arial" w:cs="Arial"/>
          <w:b/>
          <w:bCs/>
          <w:iCs/>
          <w:color w:val="000000"/>
          <w:lang w:eastAsia="fr-FR"/>
        </w:rPr>
        <w:t>Objectifs de l’évaluation</w:t>
      </w:r>
      <w:bookmarkEnd w:id="3"/>
    </w:p>
    <w:p w:rsidR="00307F57" w:rsidRPr="00307F57" w:rsidRDefault="00307F57" w:rsidP="00A8596F">
      <w:pPr>
        <w:spacing w:line="240" w:lineRule="auto"/>
        <w:jc w:val="both"/>
        <w:rPr>
          <w:rFonts w:ascii="Arial" w:eastAsia="Calibri" w:hAnsi="Arial" w:cs="Arial"/>
        </w:rPr>
      </w:pPr>
      <w:r w:rsidRPr="00307F57">
        <w:rPr>
          <w:rFonts w:ascii="Arial" w:eastAsia="Calibri" w:hAnsi="Arial" w:cs="Arial"/>
        </w:rPr>
        <w:t>L’évaluation finale doit permettre de :</w:t>
      </w:r>
    </w:p>
    <w:p w:rsidR="00307F57" w:rsidRPr="00FE4575" w:rsidRDefault="00991C2B" w:rsidP="00A8596F">
      <w:pPr>
        <w:numPr>
          <w:ilvl w:val="0"/>
          <w:numId w:val="3"/>
        </w:numPr>
        <w:spacing w:line="240" w:lineRule="auto"/>
        <w:jc w:val="both"/>
        <w:rPr>
          <w:rFonts w:ascii="Arial" w:eastAsia="Calibri" w:hAnsi="Arial" w:cs="Arial"/>
        </w:rPr>
      </w:pPr>
      <w:r w:rsidRPr="00FE4575">
        <w:rPr>
          <w:rFonts w:ascii="Arial" w:eastAsia="Calibri" w:hAnsi="Arial" w:cs="Arial"/>
        </w:rPr>
        <w:t>apprécier l’état d’avancement</w:t>
      </w:r>
      <w:r w:rsidR="00307F57" w:rsidRPr="00FE4575">
        <w:rPr>
          <w:rFonts w:ascii="Arial" w:eastAsia="Calibri" w:hAnsi="Arial" w:cs="Arial"/>
        </w:rPr>
        <w:t xml:space="preserve"> du projet, et les résultats atteints et constater les écarts éventuels entre les activités programmées et réalisées (efficacité),</w:t>
      </w:r>
    </w:p>
    <w:p w:rsidR="00307F57" w:rsidRPr="00307F57" w:rsidRDefault="00307F57" w:rsidP="00A8596F">
      <w:pPr>
        <w:numPr>
          <w:ilvl w:val="0"/>
          <w:numId w:val="3"/>
        </w:numPr>
        <w:spacing w:line="240" w:lineRule="auto"/>
        <w:jc w:val="both"/>
        <w:rPr>
          <w:rFonts w:ascii="Arial" w:eastAsia="Calibri" w:hAnsi="Arial" w:cs="Arial"/>
        </w:rPr>
      </w:pPr>
      <w:r w:rsidRPr="00307F57">
        <w:rPr>
          <w:rFonts w:ascii="Arial" w:eastAsia="Calibri" w:hAnsi="Arial" w:cs="Arial"/>
        </w:rPr>
        <w:t xml:space="preserve">évaluer la probabilité que l’action se poursuive </w:t>
      </w:r>
      <w:r w:rsidR="004B138C" w:rsidRPr="00307F57">
        <w:rPr>
          <w:rFonts w:ascii="Arial" w:eastAsia="Calibri" w:hAnsi="Arial" w:cs="Arial"/>
        </w:rPr>
        <w:t>au-delà</w:t>
      </w:r>
      <w:r w:rsidRPr="00307F57">
        <w:rPr>
          <w:rFonts w:ascii="Arial" w:eastAsia="Calibri" w:hAnsi="Arial" w:cs="Arial"/>
        </w:rPr>
        <w:t xml:space="preserve"> du projet (viabilité/pérennité)</w:t>
      </w:r>
      <w:r w:rsidR="00991C2B">
        <w:rPr>
          <w:rFonts w:ascii="Arial" w:eastAsia="Calibri" w:hAnsi="Arial" w:cs="Arial"/>
        </w:rPr>
        <w:t>,</w:t>
      </w:r>
      <w:r w:rsidRPr="00307F57">
        <w:rPr>
          <w:rFonts w:ascii="Arial" w:eastAsia="Calibri" w:hAnsi="Arial" w:cs="Arial"/>
        </w:rPr>
        <w:t xml:space="preserve"> </w:t>
      </w:r>
    </w:p>
    <w:p w:rsidR="004B138C" w:rsidRPr="00BB1CF2" w:rsidRDefault="00307F57" w:rsidP="00BB1CF2">
      <w:pPr>
        <w:numPr>
          <w:ilvl w:val="0"/>
          <w:numId w:val="3"/>
        </w:numPr>
        <w:spacing w:line="240" w:lineRule="auto"/>
        <w:jc w:val="both"/>
        <w:rPr>
          <w:rFonts w:ascii="Arial" w:eastAsia="Calibri" w:hAnsi="Arial" w:cs="Arial"/>
        </w:rPr>
      </w:pPr>
      <w:r w:rsidRPr="00307F57">
        <w:rPr>
          <w:rFonts w:ascii="Arial" w:eastAsia="Calibri" w:hAnsi="Arial" w:cs="Arial"/>
        </w:rPr>
        <w:t>formuler des recommandations (propositions, préconisat</w:t>
      </w:r>
      <w:r w:rsidR="004B138C">
        <w:rPr>
          <w:rFonts w:ascii="Arial" w:eastAsia="Calibri" w:hAnsi="Arial" w:cs="Arial"/>
        </w:rPr>
        <w:t xml:space="preserve">ions, …) à l’intention de HI, </w:t>
      </w:r>
      <w:r w:rsidRPr="00307F57">
        <w:rPr>
          <w:rFonts w:ascii="Arial" w:eastAsia="Calibri" w:hAnsi="Arial" w:cs="Arial"/>
        </w:rPr>
        <w:t>des acteurs locaux</w:t>
      </w:r>
      <w:r w:rsidR="004B138C">
        <w:rPr>
          <w:rFonts w:ascii="Arial" w:eastAsia="Calibri" w:hAnsi="Arial" w:cs="Arial"/>
        </w:rPr>
        <w:t xml:space="preserve"> de l’éducation, des Fédérations d’OPH etc</w:t>
      </w:r>
      <w:r w:rsidRPr="00307F57">
        <w:rPr>
          <w:rFonts w:ascii="Arial" w:eastAsia="Calibri" w:hAnsi="Arial" w:cs="Arial"/>
        </w:rPr>
        <w:t>.</w:t>
      </w:r>
    </w:p>
    <w:p w:rsidR="00307F57" w:rsidRPr="004B138C" w:rsidRDefault="00307F57" w:rsidP="00A8596F">
      <w:pPr>
        <w:keepNext/>
        <w:numPr>
          <w:ilvl w:val="0"/>
          <w:numId w:val="4"/>
        </w:numPr>
        <w:tabs>
          <w:tab w:val="left" w:pos="284"/>
        </w:tabs>
        <w:spacing w:after="60" w:line="240" w:lineRule="auto"/>
        <w:jc w:val="both"/>
        <w:outlineLvl w:val="1"/>
        <w:rPr>
          <w:rFonts w:ascii="Arial" w:eastAsia="Times New Roman" w:hAnsi="Arial" w:cs="Arial"/>
          <w:b/>
          <w:bCs/>
          <w:iCs/>
          <w:color w:val="000000"/>
          <w:sz w:val="20"/>
          <w:szCs w:val="20"/>
          <w:lang w:eastAsia="fr-FR"/>
        </w:rPr>
      </w:pPr>
      <w:r w:rsidRPr="004B138C">
        <w:rPr>
          <w:rFonts w:ascii="Arial" w:eastAsia="Times New Roman" w:hAnsi="Arial" w:cs="Arial"/>
          <w:b/>
          <w:bCs/>
          <w:iCs/>
          <w:color w:val="000000"/>
          <w:sz w:val="20"/>
          <w:szCs w:val="20"/>
          <w:lang w:eastAsia="fr-FR"/>
        </w:rPr>
        <w:t>Résultats attendus de l’évaluation :</w:t>
      </w:r>
    </w:p>
    <w:p w:rsidR="00DD7370" w:rsidRDefault="00991C2B" w:rsidP="00DD7370">
      <w:pPr>
        <w:numPr>
          <w:ilvl w:val="0"/>
          <w:numId w:val="3"/>
        </w:numPr>
        <w:spacing w:after="0" w:line="240" w:lineRule="auto"/>
        <w:ind w:left="714" w:hanging="357"/>
        <w:jc w:val="both"/>
        <w:rPr>
          <w:rFonts w:ascii="Arial" w:eastAsia="Calibri" w:hAnsi="Arial" w:cs="Arial"/>
        </w:rPr>
      </w:pPr>
      <w:r w:rsidRPr="00DD7370">
        <w:rPr>
          <w:rFonts w:ascii="Arial" w:eastAsia="Calibri" w:hAnsi="Arial" w:cs="Arial"/>
          <w:u w:val="single"/>
        </w:rPr>
        <w:t>E</w:t>
      </w:r>
      <w:r w:rsidR="00307F57" w:rsidRPr="00DD7370">
        <w:rPr>
          <w:rFonts w:ascii="Arial" w:eastAsia="Calibri" w:hAnsi="Arial" w:cs="Arial"/>
          <w:u w:val="single"/>
        </w:rPr>
        <w:t>valuation de la performance du projet</w:t>
      </w:r>
      <w:r w:rsidR="00DD7370">
        <w:rPr>
          <w:rFonts w:ascii="Arial" w:eastAsia="Calibri" w:hAnsi="Arial" w:cs="Arial"/>
        </w:rPr>
        <w:t>  (</w:t>
      </w:r>
      <w:r w:rsidR="00307F57" w:rsidRPr="006F501E">
        <w:rPr>
          <w:rFonts w:ascii="Arial" w:eastAsia="Calibri" w:hAnsi="Arial" w:cs="Arial"/>
        </w:rPr>
        <w:t>atteinte des objectifs et des résulta</w:t>
      </w:r>
      <w:r w:rsidR="00FE4575" w:rsidRPr="006F501E">
        <w:rPr>
          <w:rFonts w:ascii="Arial" w:eastAsia="Calibri" w:hAnsi="Arial" w:cs="Arial"/>
        </w:rPr>
        <w:t>ts attendus</w:t>
      </w:r>
      <w:r w:rsidR="00DD7370">
        <w:rPr>
          <w:rFonts w:ascii="Arial" w:eastAsia="Calibri" w:hAnsi="Arial" w:cs="Arial"/>
        </w:rPr>
        <w:t>). E</w:t>
      </w:r>
      <w:r w:rsidR="00DD7370" w:rsidRPr="00DD7370">
        <w:rPr>
          <w:rFonts w:ascii="Arial" w:eastAsia="Calibri" w:hAnsi="Arial" w:cs="Arial"/>
        </w:rPr>
        <w:t>fficacité des activités réalisées dans le</w:t>
      </w:r>
      <w:r w:rsidR="00DD7370">
        <w:rPr>
          <w:rFonts w:ascii="Arial" w:eastAsia="Calibri" w:hAnsi="Arial" w:cs="Arial"/>
        </w:rPr>
        <w:t>s</w:t>
      </w:r>
      <w:r w:rsidR="00DD7370" w:rsidRPr="00DD7370">
        <w:rPr>
          <w:rFonts w:ascii="Arial" w:eastAsia="Calibri" w:hAnsi="Arial" w:cs="Arial"/>
        </w:rPr>
        <w:t xml:space="preserve"> domaine</w:t>
      </w:r>
      <w:r w:rsidR="00DD7370">
        <w:rPr>
          <w:rFonts w:ascii="Arial" w:eastAsia="Calibri" w:hAnsi="Arial" w:cs="Arial"/>
        </w:rPr>
        <w:t>s suivants :</w:t>
      </w:r>
    </w:p>
    <w:p w:rsidR="00DD7370" w:rsidRDefault="00287E52" w:rsidP="00DD7370">
      <w:pPr>
        <w:pStyle w:val="Paragraphedeliste"/>
        <w:numPr>
          <w:ilvl w:val="0"/>
          <w:numId w:val="16"/>
        </w:numPr>
        <w:spacing w:after="0" w:line="240" w:lineRule="auto"/>
        <w:jc w:val="both"/>
        <w:rPr>
          <w:rFonts w:ascii="Arial" w:eastAsia="Calibri" w:hAnsi="Arial" w:cs="Arial"/>
        </w:rPr>
      </w:pPr>
      <w:r w:rsidRPr="00DD7370">
        <w:rPr>
          <w:rFonts w:ascii="Arial" w:eastAsia="Calibri" w:hAnsi="Arial" w:cs="Arial"/>
        </w:rPr>
        <w:t>renforcement</w:t>
      </w:r>
      <w:r w:rsidR="00307F57" w:rsidRPr="00DD7370">
        <w:rPr>
          <w:rFonts w:ascii="Arial" w:eastAsia="Calibri" w:hAnsi="Arial" w:cs="Arial"/>
        </w:rPr>
        <w:t xml:space="preserve"> des capacités des partenaires</w:t>
      </w:r>
      <w:r w:rsidRPr="00DD7370">
        <w:rPr>
          <w:rFonts w:ascii="Arial" w:eastAsia="Calibri" w:hAnsi="Arial" w:cs="Arial"/>
        </w:rPr>
        <w:t xml:space="preserve"> </w:t>
      </w:r>
      <w:r w:rsidR="00DD7370" w:rsidRPr="00DD7370">
        <w:rPr>
          <w:rFonts w:ascii="Arial" w:eastAsia="Calibri" w:hAnsi="Arial" w:cs="Arial"/>
        </w:rPr>
        <w:t>éducatifs :</w:t>
      </w:r>
      <w:r w:rsidRPr="00DD7370">
        <w:rPr>
          <w:rFonts w:ascii="Arial" w:eastAsia="Calibri" w:hAnsi="Arial" w:cs="Arial"/>
        </w:rPr>
        <w:t xml:space="preserve"> stratégie de démultiplication (formation de formateurs) et de dissémination des principes de l’éducation inclusive (dispositif de formation continue des enseignants) ; </w:t>
      </w:r>
    </w:p>
    <w:p w:rsidR="00DD7370" w:rsidRDefault="00287E52" w:rsidP="00DD7370">
      <w:pPr>
        <w:pStyle w:val="Paragraphedeliste"/>
        <w:numPr>
          <w:ilvl w:val="0"/>
          <w:numId w:val="16"/>
        </w:numPr>
        <w:spacing w:after="0" w:line="240" w:lineRule="auto"/>
        <w:jc w:val="both"/>
        <w:rPr>
          <w:rFonts w:ascii="Arial" w:eastAsia="Calibri" w:hAnsi="Arial" w:cs="Arial"/>
        </w:rPr>
      </w:pPr>
      <w:r w:rsidRPr="00DD7370">
        <w:rPr>
          <w:rFonts w:ascii="Arial" w:eastAsia="Calibri" w:hAnsi="Arial" w:cs="Arial"/>
        </w:rPr>
        <w:t xml:space="preserve">renforcement des capacités des partenaires OPH : actions de formation, stratégies de mobilisation et </w:t>
      </w:r>
      <w:r w:rsidR="001B3639" w:rsidRPr="00DD7370">
        <w:rPr>
          <w:rFonts w:ascii="Arial" w:eastAsia="Calibri" w:hAnsi="Arial" w:cs="Arial"/>
        </w:rPr>
        <w:t xml:space="preserve">de </w:t>
      </w:r>
      <w:r w:rsidRPr="00DD7370">
        <w:rPr>
          <w:rFonts w:ascii="Arial" w:eastAsia="Calibri" w:hAnsi="Arial" w:cs="Arial"/>
        </w:rPr>
        <w:t>sensibilisation</w:t>
      </w:r>
      <w:r w:rsidR="00863EAC" w:rsidRPr="00DD7370">
        <w:rPr>
          <w:rFonts w:ascii="Arial" w:eastAsia="Calibri" w:hAnsi="Arial" w:cs="Arial"/>
        </w:rPr>
        <w:t xml:space="preserve"> </w:t>
      </w:r>
      <w:r w:rsidR="002A76BD" w:rsidRPr="00DD7370">
        <w:rPr>
          <w:rFonts w:ascii="Arial" w:eastAsia="Calibri" w:hAnsi="Arial" w:cs="Arial"/>
        </w:rPr>
        <w:t xml:space="preserve">de la population </w:t>
      </w:r>
      <w:r w:rsidR="00863EAC" w:rsidRPr="00DD7370">
        <w:rPr>
          <w:rFonts w:ascii="Arial" w:eastAsia="Calibri" w:hAnsi="Arial" w:cs="Arial"/>
        </w:rPr>
        <w:t>(</w:t>
      </w:r>
      <w:r w:rsidRPr="00DD7370">
        <w:rPr>
          <w:rFonts w:ascii="Arial" w:eastAsia="Calibri" w:hAnsi="Arial" w:cs="Arial"/>
        </w:rPr>
        <w:t>communautés, autorités éducatives, administratives etc.</w:t>
      </w:r>
      <w:r w:rsidR="00863EAC" w:rsidRPr="00DD7370">
        <w:rPr>
          <w:rFonts w:ascii="Arial" w:eastAsia="Calibri" w:hAnsi="Arial" w:cs="Arial"/>
        </w:rPr>
        <w:t xml:space="preserve">) </w:t>
      </w:r>
      <w:r w:rsidRPr="00DD7370">
        <w:rPr>
          <w:rFonts w:ascii="Arial" w:eastAsia="Calibri" w:hAnsi="Arial" w:cs="Arial"/>
        </w:rPr>
        <w:t xml:space="preserve">; </w:t>
      </w:r>
    </w:p>
    <w:p w:rsidR="00287E52" w:rsidRDefault="002A76BD" w:rsidP="00DD7370">
      <w:pPr>
        <w:pStyle w:val="Paragraphedeliste"/>
        <w:numPr>
          <w:ilvl w:val="0"/>
          <w:numId w:val="16"/>
        </w:numPr>
        <w:spacing w:after="240" w:line="240" w:lineRule="auto"/>
        <w:jc w:val="both"/>
        <w:rPr>
          <w:rFonts w:ascii="Arial" w:eastAsia="Calibri" w:hAnsi="Arial" w:cs="Arial"/>
        </w:rPr>
      </w:pPr>
      <w:r w:rsidRPr="00DD7370">
        <w:rPr>
          <w:rFonts w:ascii="Arial" w:eastAsia="Calibri" w:hAnsi="Arial" w:cs="Arial"/>
        </w:rPr>
        <w:t>mise en place d</w:t>
      </w:r>
      <w:r w:rsidR="00DD7370">
        <w:rPr>
          <w:rFonts w:ascii="Arial" w:eastAsia="Calibri" w:hAnsi="Arial" w:cs="Arial"/>
        </w:rPr>
        <w:t>’</w:t>
      </w:r>
      <w:r w:rsidRPr="00DD7370">
        <w:rPr>
          <w:rFonts w:ascii="Arial" w:eastAsia="Calibri" w:hAnsi="Arial" w:cs="Arial"/>
        </w:rPr>
        <w:t>u</w:t>
      </w:r>
      <w:r w:rsidR="00DD7370">
        <w:rPr>
          <w:rFonts w:ascii="Arial" w:eastAsia="Calibri" w:hAnsi="Arial" w:cs="Arial"/>
        </w:rPr>
        <w:t>n</w:t>
      </w:r>
      <w:r w:rsidRPr="00DD7370">
        <w:rPr>
          <w:rFonts w:ascii="Arial" w:eastAsia="Calibri" w:hAnsi="Arial" w:cs="Arial"/>
        </w:rPr>
        <w:t xml:space="preserve"> dispositif d’intégration scolaire des enfants handicapés</w:t>
      </w:r>
      <w:r w:rsidR="00DD7370">
        <w:rPr>
          <w:rFonts w:ascii="Arial" w:eastAsia="Calibri" w:hAnsi="Arial" w:cs="Arial"/>
        </w:rPr>
        <w:t xml:space="preserve"> : </w:t>
      </w:r>
      <w:r w:rsidRPr="00DD7370">
        <w:rPr>
          <w:rFonts w:ascii="Arial" w:eastAsia="Calibri" w:hAnsi="Arial" w:cs="Arial"/>
        </w:rPr>
        <w:t xml:space="preserve">identification, </w:t>
      </w:r>
      <w:r w:rsidR="001B3639" w:rsidRPr="00DD7370">
        <w:rPr>
          <w:rFonts w:ascii="Arial" w:eastAsia="Calibri" w:hAnsi="Arial" w:cs="Arial"/>
        </w:rPr>
        <w:t xml:space="preserve">sélection, </w:t>
      </w:r>
      <w:r w:rsidRPr="00DD7370">
        <w:rPr>
          <w:rFonts w:ascii="Arial" w:eastAsia="Calibri" w:hAnsi="Arial" w:cs="Arial"/>
        </w:rPr>
        <w:t>suivi-accompagnem</w:t>
      </w:r>
      <w:r w:rsidR="00DD7370">
        <w:rPr>
          <w:rFonts w:ascii="Arial" w:eastAsia="Calibri" w:hAnsi="Arial" w:cs="Arial"/>
        </w:rPr>
        <w:t>ent, référencement médical etc.</w:t>
      </w:r>
      <w:r w:rsidRPr="00DD7370">
        <w:rPr>
          <w:rFonts w:ascii="Arial" w:eastAsia="Calibri" w:hAnsi="Arial" w:cs="Arial"/>
        </w:rPr>
        <w:t xml:space="preserve"> </w:t>
      </w:r>
    </w:p>
    <w:p w:rsidR="00307F57" w:rsidRPr="00307F57" w:rsidRDefault="00991C2B" w:rsidP="00DD7370">
      <w:pPr>
        <w:numPr>
          <w:ilvl w:val="0"/>
          <w:numId w:val="3"/>
        </w:numPr>
        <w:spacing w:after="240" w:line="240" w:lineRule="auto"/>
        <w:ind w:left="714" w:hanging="357"/>
        <w:jc w:val="both"/>
        <w:rPr>
          <w:rFonts w:ascii="Arial" w:eastAsia="Calibri" w:hAnsi="Arial" w:cs="Arial"/>
        </w:rPr>
      </w:pPr>
      <w:r w:rsidRPr="00DD7370">
        <w:rPr>
          <w:rFonts w:ascii="Arial" w:eastAsia="Calibri" w:hAnsi="Arial" w:cs="Arial"/>
          <w:u w:val="single"/>
        </w:rPr>
        <w:t>E</w:t>
      </w:r>
      <w:r w:rsidR="00307F57" w:rsidRPr="00DD7370">
        <w:rPr>
          <w:rFonts w:ascii="Arial" w:eastAsia="Calibri" w:hAnsi="Arial" w:cs="Arial"/>
          <w:u w:val="single"/>
        </w:rPr>
        <w:t>valuation de la pérennité ou durabilité des acquis</w:t>
      </w:r>
      <w:r w:rsidR="00307F57" w:rsidRPr="00307F57">
        <w:rPr>
          <w:rFonts w:ascii="Arial" w:eastAsia="Calibri" w:hAnsi="Arial" w:cs="Arial"/>
        </w:rPr>
        <w:t> : viabilité technique et opérationnelle (niveau de compétence technique des acteurs impliqués), viabilité économique (prise en charge de certains coûts par l’Etat), viabilité politique (place de la scolarisation des enfants handicapés dans les politiques éducatives).</w:t>
      </w:r>
    </w:p>
    <w:p w:rsidR="00307F57" w:rsidRDefault="00991C2B" w:rsidP="00F94C1B">
      <w:pPr>
        <w:numPr>
          <w:ilvl w:val="0"/>
          <w:numId w:val="3"/>
        </w:numPr>
        <w:spacing w:line="240" w:lineRule="auto"/>
        <w:jc w:val="both"/>
        <w:rPr>
          <w:rFonts w:ascii="Arial" w:eastAsia="Calibri" w:hAnsi="Arial" w:cs="Arial"/>
        </w:rPr>
      </w:pPr>
      <w:r w:rsidRPr="006F501E">
        <w:rPr>
          <w:rFonts w:ascii="Arial" w:eastAsia="Calibri" w:hAnsi="Arial" w:cs="Arial"/>
          <w:u w:val="single"/>
        </w:rPr>
        <w:t xml:space="preserve">Identification des </w:t>
      </w:r>
      <w:r w:rsidR="00307F57" w:rsidRPr="006F501E">
        <w:rPr>
          <w:rFonts w:ascii="Arial" w:eastAsia="Calibri" w:hAnsi="Arial" w:cs="Arial"/>
          <w:u w:val="single"/>
        </w:rPr>
        <w:t>leçons apprises et des bonnes pratiques</w:t>
      </w:r>
      <w:r w:rsidR="00307F57" w:rsidRPr="00307F57">
        <w:rPr>
          <w:rFonts w:ascii="Arial" w:eastAsia="Calibri" w:hAnsi="Arial" w:cs="Arial"/>
        </w:rPr>
        <w:t xml:space="preserve"> du projet et </w:t>
      </w:r>
      <w:r>
        <w:rPr>
          <w:rFonts w:ascii="Arial" w:eastAsia="Calibri" w:hAnsi="Arial" w:cs="Arial"/>
        </w:rPr>
        <w:t xml:space="preserve">formulation de </w:t>
      </w:r>
      <w:r w:rsidR="00307F57" w:rsidRPr="00307F57">
        <w:rPr>
          <w:rFonts w:ascii="Arial" w:eastAsia="Calibri" w:hAnsi="Arial" w:cs="Arial"/>
        </w:rPr>
        <w:t>propositions et recommandations dans la pers</w:t>
      </w:r>
      <w:r w:rsidR="004B138C">
        <w:rPr>
          <w:rFonts w:ascii="Arial" w:eastAsia="Calibri" w:hAnsi="Arial" w:cs="Arial"/>
        </w:rPr>
        <w:t xml:space="preserve">pective de la consolidation et </w:t>
      </w:r>
      <w:r w:rsidR="00307F57" w:rsidRPr="00307F57">
        <w:rPr>
          <w:rFonts w:ascii="Arial" w:eastAsia="Calibri" w:hAnsi="Arial" w:cs="Arial"/>
        </w:rPr>
        <w:t xml:space="preserve">de la pérennisation des acquis. </w:t>
      </w:r>
    </w:p>
    <w:p w:rsidR="009F2587" w:rsidRPr="00F94C1B" w:rsidRDefault="009F2587" w:rsidP="009F2587">
      <w:pPr>
        <w:spacing w:line="240" w:lineRule="auto"/>
        <w:ind w:left="720"/>
        <w:jc w:val="both"/>
        <w:rPr>
          <w:rFonts w:ascii="Arial" w:eastAsia="Calibri" w:hAnsi="Arial" w:cs="Arial"/>
        </w:rPr>
      </w:pPr>
    </w:p>
    <w:p w:rsidR="00307F57" w:rsidRPr="00307F57" w:rsidRDefault="00307F57" w:rsidP="00A8596F">
      <w:pPr>
        <w:keepNext/>
        <w:numPr>
          <w:ilvl w:val="0"/>
          <w:numId w:val="2"/>
        </w:numPr>
        <w:spacing w:after="240" w:line="240" w:lineRule="auto"/>
        <w:jc w:val="both"/>
        <w:outlineLvl w:val="0"/>
        <w:rPr>
          <w:rFonts w:ascii="Arial" w:eastAsia="Times New Roman" w:hAnsi="Arial" w:cs="Arial"/>
          <w:b/>
          <w:color w:val="000000"/>
          <w:lang w:val="fr-BE" w:eastAsia="fr-FR"/>
        </w:rPr>
      </w:pPr>
      <w:r w:rsidRPr="00307F57">
        <w:rPr>
          <w:rFonts w:ascii="Arial" w:eastAsia="Times New Roman" w:hAnsi="Arial" w:cs="Arial"/>
          <w:b/>
          <w:color w:val="000000"/>
          <w:lang w:val="fr-BE" w:eastAsia="fr-FR"/>
        </w:rPr>
        <w:t>Méthodologie</w:t>
      </w:r>
    </w:p>
    <w:p w:rsidR="002D359C" w:rsidRPr="000F1BB2" w:rsidRDefault="00307F57" w:rsidP="002D359C">
      <w:pPr>
        <w:widowControl w:val="0"/>
        <w:spacing w:after="220" w:line="240" w:lineRule="auto"/>
        <w:jc w:val="both"/>
        <w:rPr>
          <w:rFonts w:ascii="Arial" w:eastAsia="Times New Roman" w:hAnsi="Arial" w:cs="Arial"/>
          <w:szCs w:val="20"/>
          <w:lang w:eastAsia="fr-FR"/>
        </w:rPr>
      </w:pPr>
      <w:r w:rsidRPr="00307F57">
        <w:rPr>
          <w:rFonts w:ascii="Arial" w:eastAsia="Calibri" w:hAnsi="Arial" w:cs="Arial"/>
          <w:color w:val="000000"/>
        </w:rPr>
        <w:t>Handicap International</w:t>
      </w:r>
      <w:r w:rsidR="004B138C">
        <w:rPr>
          <w:rFonts w:ascii="Arial" w:eastAsia="Calibri" w:hAnsi="Arial" w:cs="Arial"/>
          <w:color w:val="000000"/>
        </w:rPr>
        <w:t xml:space="preserve"> commanditaire</w:t>
      </w:r>
      <w:r w:rsidRPr="00307F57">
        <w:rPr>
          <w:rFonts w:ascii="Arial" w:eastAsia="Calibri" w:hAnsi="Arial" w:cs="Arial"/>
          <w:color w:val="000000"/>
        </w:rPr>
        <w:t xml:space="preserve"> de la présente mission d'évaluation, souhaite </w:t>
      </w:r>
      <w:r w:rsidR="002D359C">
        <w:rPr>
          <w:rFonts w:ascii="Arial" w:eastAsia="Times New Roman" w:hAnsi="Arial" w:cs="Arial"/>
          <w:szCs w:val="20"/>
          <w:lang w:eastAsia="fr-FR"/>
        </w:rPr>
        <w:t xml:space="preserve">que l’évaluation utilise </w:t>
      </w:r>
      <w:r w:rsidR="002D359C" w:rsidRPr="000F1BB2">
        <w:rPr>
          <w:rFonts w:ascii="Arial" w:eastAsia="Times New Roman" w:hAnsi="Arial" w:cs="Arial"/>
          <w:szCs w:val="20"/>
          <w:lang w:eastAsia="fr-FR"/>
        </w:rPr>
        <w:t>une méthodologie de type croisée (analyse de documents, entretiens sur le terrain et observations des faits, comportements etc.).</w:t>
      </w:r>
    </w:p>
    <w:p w:rsidR="002D359C" w:rsidRPr="000F1BB2" w:rsidRDefault="002D359C" w:rsidP="002D359C">
      <w:pPr>
        <w:spacing w:after="220" w:line="240" w:lineRule="auto"/>
        <w:jc w:val="both"/>
        <w:rPr>
          <w:rFonts w:ascii="Arial" w:eastAsia="Times New Roman" w:hAnsi="Arial" w:cs="Times New Roman"/>
          <w:szCs w:val="20"/>
          <w:lang w:eastAsia="fr-FR"/>
        </w:rPr>
      </w:pPr>
      <w:r w:rsidRPr="000F1BB2">
        <w:rPr>
          <w:rFonts w:ascii="Arial" w:eastAsia="Times New Roman" w:hAnsi="Arial" w:cs="Times New Roman"/>
          <w:szCs w:val="20"/>
          <w:lang w:eastAsia="fr-FR"/>
        </w:rPr>
        <w:t>D’une manière générale, l’évaluation devra tenir compte des avis des différents acteurs et bénéficiaires, croiser leurs regards et perception sur les avancées du projet.</w:t>
      </w:r>
    </w:p>
    <w:p w:rsidR="002D359C" w:rsidRPr="000F1BB2" w:rsidRDefault="002D359C" w:rsidP="002D359C">
      <w:pPr>
        <w:spacing w:after="220" w:line="240" w:lineRule="auto"/>
        <w:jc w:val="both"/>
        <w:rPr>
          <w:rFonts w:ascii="Arial" w:eastAsia="Times New Roman" w:hAnsi="Arial" w:cs="Times New Roman"/>
          <w:szCs w:val="20"/>
          <w:lang w:eastAsia="fr-FR"/>
        </w:rPr>
      </w:pPr>
      <w:r w:rsidRPr="000F1BB2">
        <w:rPr>
          <w:rFonts w:ascii="Arial" w:eastAsia="Times New Roman" w:hAnsi="Arial" w:cs="Times New Roman"/>
          <w:szCs w:val="20"/>
          <w:lang w:eastAsia="fr-FR"/>
        </w:rPr>
        <w:t>L’éva</w:t>
      </w:r>
      <w:r>
        <w:rPr>
          <w:rFonts w:ascii="Arial" w:eastAsia="Times New Roman" w:hAnsi="Arial" w:cs="Times New Roman"/>
          <w:szCs w:val="20"/>
          <w:lang w:eastAsia="fr-FR"/>
        </w:rPr>
        <w:t xml:space="preserve">luation se fera sur la base d’entretiens </w:t>
      </w:r>
      <w:r w:rsidR="00AF487D">
        <w:rPr>
          <w:rFonts w:ascii="Arial" w:eastAsia="Times New Roman" w:hAnsi="Arial" w:cs="Times New Roman"/>
          <w:szCs w:val="20"/>
          <w:lang w:eastAsia="fr-FR"/>
        </w:rPr>
        <w:t xml:space="preserve">et rencontres </w:t>
      </w:r>
      <w:r>
        <w:rPr>
          <w:rFonts w:ascii="Arial" w:eastAsia="Times New Roman" w:hAnsi="Arial" w:cs="Times New Roman"/>
          <w:szCs w:val="20"/>
          <w:lang w:eastAsia="fr-FR"/>
        </w:rPr>
        <w:t>avec :</w:t>
      </w:r>
    </w:p>
    <w:p w:rsidR="00307F57" w:rsidRPr="002D359C" w:rsidRDefault="00AF487D" w:rsidP="002D359C">
      <w:pPr>
        <w:pStyle w:val="Paragraphedeliste"/>
        <w:numPr>
          <w:ilvl w:val="1"/>
          <w:numId w:val="3"/>
        </w:numPr>
        <w:spacing w:after="0" w:line="240" w:lineRule="auto"/>
        <w:jc w:val="both"/>
        <w:rPr>
          <w:rFonts w:ascii="Arial" w:eastAsia="Calibri" w:hAnsi="Arial" w:cs="Arial"/>
          <w:color w:val="000000"/>
        </w:rPr>
      </w:pPr>
      <w:r>
        <w:rPr>
          <w:rFonts w:ascii="Arial" w:eastAsia="Calibri" w:hAnsi="Arial" w:cs="Arial"/>
          <w:color w:val="000000"/>
        </w:rPr>
        <w:t>L’é</w:t>
      </w:r>
      <w:r w:rsidR="00307F57" w:rsidRPr="002D359C">
        <w:rPr>
          <w:rFonts w:ascii="Arial" w:eastAsia="Calibri" w:hAnsi="Arial" w:cs="Arial"/>
          <w:color w:val="000000"/>
        </w:rPr>
        <w:t xml:space="preserve">quipe HI du programme </w:t>
      </w:r>
      <w:r>
        <w:rPr>
          <w:rFonts w:ascii="Arial" w:eastAsia="Calibri" w:hAnsi="Arial" w:cs="Arial"/>
          <w:color w:val="000000"/>
        </w:rPr>
        <w:t>Sénégal ;</w:t>
      </w:r>
    </w:p>
    <w:p w:rsidR="004B138C" w:rsidRDefault="00AF487D" w:rsidP="00A8596F">
      <w:pPr>
        <w:numPr>
          <w:ilvl w:val="1"/>
          <w:numId w:val="3"/>
        </w:numPr>
        <w:spacing w:line="240" w:lineRule="auto"/>
        <w:jc w:val="both"/>
        <w:rPr>
          <w:rFonts w:ascii="Arial" w:eastAsia="Calibri" w:hAnsi="Arial" w:cs="Arial"/>
          <w:color w:val="000000"/>
        </w:rPr>
      </w:pPr>
      <w:r>
        <w:rPr>
          <w:rFonts w:ascii="Arial" w:eastAsia="Calibri" w:hAnsi="Arial" w:cs="Arial"/>
          <w:color w:val="000000"/>
        </w:rPr>
        <w:t>Les p</w:t>
      </w:r>
      <w:r w:rsidR="00307F57" w:rsidRPr="004B138C">
        <w:rPr>
          <w:rFonts w:ascii="Arial" w:eastAsia="Calibri" w:hAnsi="Arial" w:cs="Arial"/>
          <w:color w:val="000000"/>
        </w:rPr>
        <w:t xml:space="preserve">artenaires du projet : </w:t>
      </w:r>
      <w:r w:rsidR="004B138C" w:rsidRPr="004B138C">
        <w:rPr>
          <w:rFonts w:ascii="Arial" w:eastAsia="Calibri" w:hAnsi="Arial" w:cs="Arial"/>
          <w:color w:val="000000"/>
        </w:rPr>
        <w:t>Inspections académiques de Ziguinchor, Sédhiou et Kolda, représentants du ministère de l’Education au niveau central, Fédérations régionales d’OPH</w:t>
      </w:r>
      <w:r w:rsidR="004B138C">
        <w:rPr>
          <w:rFonts w:ascii="Arial" w:eastAsia="Calibri" w:hAnsi="Arial" w:cs="Arial"/>
          <w:color w:val="000000"/>
        </w:rPr>
        <w:t>, Centres Hospitaliers Régionaux de Ziguinchor et Kolda</w:t>
      </w:r>
      <w:r w:rsidR="00FE4575">
        <w:rPr>
          <w:rFonts w:ascii="Arial" w:eastAsia="Calibri" w:hAnsi="Arial" w:cs="Arial"/>
          <w:color w:val="000000"/>
        </w:rPr>
        <w:t> ;</w:t>
      </w:r>
    </w:p>
    <w:p w:rsidR="00307F57" w:rsidRPr="004B138C" w:rsidRDefault="00AF487D" w:rsidP="00A8596F">
      <w:pPr>
        <w:numPr>
          <w:ilvl w:val="1"/>
          <w:numId w:val="3"/>
        </w:numPr>
        <w:spacing w:line="240" w:lineRule="auto"/>
        <w:jc w:val="both"/>
        <w:rPr>
          <w:rFonts w:ascii="Arial" w:eastAsia="Calibri" w:hAnsi="Arial" w:cs="Arial"/>
          <w:color w:val="000000"/>
        </w:rPr>
      </w:pPr>
      <w:r>
        <w:rPr>
          <w:rFonts w:ascii="Arial" w:eastAsia="Calibri" w:hAnsi="Arial" w:cs="Arial"/>
          <w:color w:val="000000"/>
        </w:rPr>
        <w:t>Les b</w:t>
      </w:r>
      <w:r w:rsidR="00307F57" w:rsidRPr="004B138C">
        <w:rPr>
          <w:rFonts w:ascii="Arial" w:eastAsia="Calibri" w:hAnsi="Arial" w:cs="Arial"/>
          <w:color w:val="000000"/>
        </w:rPr>
        <w:t>énéfi</w:t>
      </w:r>
      <w:r w:rsidR="004B138C">
        <w:rPr>
          <w:rFonts w:ascii="Arial" w:eastAsia="Calibri" w:hAnsi="Arial" w:cs="Arial"/>
          <w:color w:val="000000"/>
        </w:rPr>
        <w:t>ciaires du projet : enseignants, directeurs d’écoles,</w:t>
      </w:r>
      <w:r w:rsidR="00307F57" w:rsidRPr="004B138C">
        <w:rPr>
          <w:rFonts w:ascii="Arial" w:eastAsia="Calibri" w:hAnsi="Arial" w:cs="Arial"/>
          <w:color w:val="000000"/>
        </w:rPr>
        <w:t xml:space="preserve"> enfants handicapés et non handicapés, parents d’élèves handicapés</w:t>
      </w:r>
      <w:r w:rsidR="00FE4575">
        <w:rPr>
          <w:rFonts w:ascii="Arial" w:eastAsia="Calibri" w:hAnsi="Arial" w:cs="Arial"/>
          <w:color w:val="000000"/>
        </w:rPr>
        <w:t> ;</w:t>
      </w:r>
    </w:p>
    <w:p w:rsidR="002D359C" w:rsidRPr="00AF487D" w:rsidRDefault="00AF487D" w:rsidP="00AF487D">
      <w:pPr>
        <w:numPr>
          <w:ilvl w:val="1"/>
          <w:numId w:val="3"/>
        </w:numPr>
        <w:spacing w:line="240" w:lineRule="auto"/>
        <w:jc w:val="both"/>
        <w:rPr>
          <w:rFonts w:ascii="Arial" w:eastAsia="Calibri" w:hAnsi="Arial" w:cs="Arial"/>
          <w:color w:val="000000"/>
        </w:rPr>
      </w:pPr>
      <w:r>
        <w:rPr>
          <w:rFonts w:ascii="Arial" w:eastAsia="Calibri" w:hAnsi="Arial" w:cs="Arial"/>
          <w:color w:val="000000"/>
        </w:rPr>
        <w:t>Les a</w:t>
      </w:r>
      <w:r w:rsidR="00307F57" w:rsidRPr="00307F57">
        <w:rPr>
          <w:rFonts w:ascii="Arial" w:eastAsia="Calibri" w:hAnsi="Arial" w:cs="Arial"/>
          <w:color w:val="000000"/>
        </w:rPr>
        <w:t>cteurs institutionnels issus de l’Action Sociale et de la Santé</w:t>
      </w:r>
      <w:r w:rsidR="00FE4575">
        <w:rPr>
          <w:rFonts w:ascii="Arial" w:eastAsia="Calibri" w:hAnsi="Arial" w:cs="Arial"/>
          <w:color w:val="000000"/>
        </w:rPr>
        <w:t> ;</w:t>
      </w:r>
    </w:p>
    <w:p w:rsidR="00307F57" w:rsidRPr="00307F57" w:rsidRDefault="00AF487D" w:rsidP="00AF487D">
      <w:pPr>
        <w:spacing w:line="240" w:lineRule="auto"/>
        <w:jc w:val="both"/>
        <w:rPr>
          <w:rFonts w:ascii="Arial" w:eastAsia="Calibri" w:hAnsi="Arial" w:cs="Arial"/>
          <w:color w:val="000000"/>
        </w:rPr>
      </w:pPr>
      <w:r>
        <w:rPr>
          <w:rFonts w:ascii="Arial" w:eastAsia="Calibri" w:hAnsi="Arial" w:cs="Arial"/>
          <w:color w:val="000000"/>
        </w:rPr>
        <w:t>L’évaluation comprendra u</w:t>
      </w:r>
      <w:r w:rsidR="00307F57" w:rsidRPr="00307F57">
        <w:rPr>
          <w:rFonts w:ascii="Arial" w:eastAsia="Calibri" w:hAnsi="Arial" w:cs="Arial"/>
          <w:color w:val="000000"/>
        </w:rPr>
        <w:t>n travail préparatoire de consultation d’éléments bibliographiques :</w:t>
      </w:r>
    </w:p>
    <w:p w:rsidR="00307F57" w:rsidRPr="00307F57" w:rsidRDefault="00307F57" w:rsidP="00A8596F">
      <w:pPr>
        <w:numPr>
          <w:ilvl w:val="1"/>
          <w:numId w:val="3"/>
        </w:numPr>
        <w:spacing w:after="0" w:line="240" w:lineRule="auto"/>
        <w:jc w:val="both"/>
        <w:rPr>
          <w:rFonts w:ascii="Arial" w:eastAsia="Calibri" w:hAnsi="Arial" w:cs="Arial"/>
          <w:color w:val="000000"/>
        </w:rPr>
      </w:pPr>
      <w:r w:rsidRPr="00307F57">
        <w:rPr>
          <w:rFonts w:ascii="Arial" w:eastAsia="Calibri" w:hAnsi="Arial" w:cs="Arial"/>
          <w:color w:val="000000"/>
        </w:rPr>
        <w:t>Document de projet</w:t>
      </w:r>
    </w:p>
    <w:p w:rsidR="00307F57" w:rsidRPr="00307F57" w:rsidRDefault="00307F57" w:rsidP="00A8596F">
      <w:pPr>
        <w:numPr>
          <w:ilvl w:val="1"/>
          <w:numId w:val="3"/>
        </w:numPr>
        <w:spacing w:after="0" w:line="240" w:lineRule="auto"/>
        <w:jc w:val="both"/>
        <w:rPr>
          <w:rFonts w:ascii="Arial" w:eastAsia="Calibri" w:hAnsi="Arial" w:cs="Arial"/>
          <w:color w:val="000000"/>
        </w:rPr>
      </w:pPr>
      <w:r w:rsidRPr="00307F57">
        <w:rPr>
          <w:rFonts w:ascii="Arial" w:eastAsia="Calibri" w:hAnsi="Arial" w:cs="Arial"/>
          <w:color w:val="000000"/>
        </w:rPr>
        <w:t>Rapp</w:t>
      </w:r>
      <w:r w:rsidR="004B138C">
        <w:rPr>
          <w:rFonts w:ascii="Arial" w:eastAsia="Calibri" w:hAnsi="Arial" w:cs="Arial"/>
          <w:color w:val="000000"/>
        </w:rPr>
        <w:t>orts intermédiaires</w:t>
      </w:r>
    </w:p>
    <w:p w:rsidR="00307F57" w:rsidRPr="00307F57" w:rsidRDefault="00307F57" w:rsidP="00A8596F">
      <w:pPr>
        <w:numPr>
          <w:ilvl w:val="1"/>
          <w:numId w:val="3"/>
        </w:numPr>
        <w:spacing w:after="0" w:line="240" w:lineRule="auto"/>
        <w:jc w:val="both"/>
        <w:rPr>
          <w:rFonts w:ascii="Arial" w:eastAsia="Calibri" w:hAnsi="Arial" w:cs="Arial"/>
          <w:color w:val="000000"/>
        </w:rPr>
      </w:pPr>
      <w:r w:rsidRPr="00307F57">
        <w:rPr>
          <w:rFonts w:ascii="Arial" w:eastAsia="Calibri" w:hAnsi="Arial" w:cs="Arial"/>
          <w:color w:val="000000"/>
        </w:rPr>
        <w:t>Rapports d’activités internes</w:t>
      </w:r>
    </w:p>
    <w:p w:rsidR="00307F57" w:rsidRPr="00307F57" w:rsidRDefault="00307F57" w:rsidP="00A8596F">
      <w:pPr>
        <w:numPr>
          <w:ilvl w:val="1"/>
          <w:numId w:val="3"/>
        </w:numPr>
        <w:spacing w:after="0" w:line="240" w:lineRule="auto"/>
        <w:jc w:val="both"/>
        <w:rPr>
          <w:rFonts w:ascii="Arial" w:eastAsia="Calibri" w:hAnsi="Arial" w:cs="Arial"/>
          <w:color w:val="000000"/>
        </w:rPr>
      </w:pPr>
      <w:r w:rsidRPr="00307F57">
        <w:rPr>
          <w:rFonts w:ascii="Arial" w:eastAsia="Calibri" w:hAnsi="Arial" w:cs="Arial"/>
          <w:color w:val="000000"/>
        </w:rPr>
        <w:t>Manuel de formation des enseignants en éducation inclusive</w:t>
      </w:r>
    </w:p>
    <w:p w:rsidR="00307F57" w:rsidRPr="00F94C1B" w:rsidRDefault="00307F57" w:rsidP="00A8596F">
      <w:pPr>
        <w:numPr>
          <w:ilvl w:val="1"/>
          <w:numId w:val="3"/>
        </w:numPr>
        <w:spacing w:after="0" w:line="240" w:lineRule="auto"/>
        <w:jc w:val="both"/>
        <w:rPr>
          <w:rFonts w:ascii="Arial" w:eastAsia="Arial Unicode MS" w:hAnsi="Arial" w:cs="Arial"/>
          <w:color w:val="000000"/>
          <w:sz w:val="20"/>
          <w:szCs w:val="20"/>
        </w:rPr>
      </w:pPr>
      <w:r w:rsidRPr="00F94C1B">
        <w:rPr>
          <w:rFonts w:ascii="Arial" w:eastAsia="Calibri" w:hAnsi="Arial" w:cs="Arial"/>
          <w:color w:val="000000"/>
        </w:rPr>
        <w:t>Document</w:t>
      </w:r>
      <w:r w:rsidR="00AF487D" w:rsidRPr="00F94C1B">
        <w:rPr>
          <w:rFonts w:ascii="Arial" w:eastAsia="Calibri" w:hAnsi="Arial" w:cs="Arial"/>
          <w:color w:val="000000"/>
        </w:rPr>
        <w:t xml:space="preserve"> de positionnement de Handicap I</w:t>
      </w:r>
      <w:r w:rsidRPr="00F94C1B">
        <w:rPr>
          <w:rFonts w:ascii="Arial" w:eastAsia="Calibri" w:hAnsi="Arial" w:cs="Arial"/>
          <w:color w:val="000000"/>
        </w:rPr>
        <w:t>nternational dans le do</w:t>
      </w:r>
      <w:r w:rsidR="00AF487D" w:rsidRPr="00F94C1B">
        <w:rPr>
          <w:rFonts w:ascii="Arial" w:eastAsia="Calibri" w:hAnsi="Arial" w:cs="Arial"/>
          <w:color w:val="000000"/>
        </w:rPr>
        <w:t>maine de l’Education inclusive.</w:t>
      </w:r>
    </w:p>
    <w:p w:rsidR="00F94C1B" w:rsidRDefault="00F94C1B" w:rsidP="00F94C1B">
      <w:pPr>
        <w:spacing w:after="0" w:line="240" w:lineRule="auto"/>
        <w:jc w:val="both"/>
        <w:rPr>
          <w:rFonts w:ascii="Arial" w:eastAsia="Calibri" w:hAnsi="Arial" w:cs="Arial"/>
          <w:color w:val="000000"/>
        </w:rPr>
      </w:pPr>
    </w:p>
    <w:p w:rsidR="00F94C1B" w:rsidRPr="004B138C" w:rsidRDefault="00F94C1B" w:rsidP="00F94C1B">
      <w:pPr>
        <w:keepNext/>
        <w:tabs>
          <w:tab w:val="left" w:pos="284"/>
        </w:tabs>
        <w:spacing w:after="60" w:line="240" w:lineRule="auto"/>
        <w:jc w:val="both"/>
        <w:outlineLvl w:val="1"/>
        <w:rPr>
          <w:rFonts w:ascii="Arial" w:eastAsia="Times New Roman" w:hAnsi="Arial" w:cs="Arial"/>
          <w:b/>
          <w:bCs/>
          <w:iCs/>
          <w:color w:val="000000"/>
          <w:lang w:eastAsia="fr-FR"/>
        </w:rPr>
      </w:pPr>
      <w:r w:rsidRPr="004B138C">
        <w:rPr>
          <w:rFonts w:ascii="Arial" w:eastAsia="Times New Roman" w:hAnsi="Arial" w:cs="Arial"/>
          <w:b/>
          <w:bCs/>
          <w:iCs/>
          <w:color w:val="000000"/>
          <w:lang w:eastAsia="fr-FR"/>
        </w:rPr>
        <w:t>Production de rapports :</w:t>
      </w:r>
    </w:p>
    <w:p w:rsidR="00F94C1B" w:rsidRPr="00307F57" w:rsidRDefault="00F94C1B" w:rsidP="00F94C1B">
      <w:pPr>
        <w:numPr>
          <w:ilvl w:val="0"/>
          <w:numId w:val="3"/>
        </w:numPr>
        <w:spacing w:line="240" w:lineRule="auto"/>
        <w:jc w:val="both"/>
        <w:rPr>
          <w:rFonts w:ascii="Arial" w:eastAsia="Calibri" w:hAnsi="Arial" w:cs="Arial"/>
        </w:rPr>
      </w:pPr>
      <w:r w:rsidRPr="00307F57">
        <w:rPr>
          <w:rFonts w:ascii="Arial" w:eastAsia="Calibri" w:hAnsi="Arial" w:cs="Arial"/>
        </w:rPr>
        <w:t>Un rapport provisoire sera produit et transmis, au plus tard 10 jours après la mission de terrain en copie papier et sur support informatique.</w:t>
      </w:r>
    </w:p>
    <w:p w:rsidR="00F94C1B" w:rsidRPr="00307F57" w:rsidRDefault="00F94C1B" w:rsidP="00F94C1B">
      <w:pPr>
        <w:numPr>
          <w:ilvl w:val="0"/>
          <w:numId w:val="3"/>
        </w:numPr>
        <w:spacing w:line="240" w:lineRule="auto"/>
        <w:jc w:val="both"/>
        <w:rPr>
          <w:rFonts w:ascii="Arial" w:eastAsia="Calibri" w:hAnsi="Arial" w:cs="Arial"/>
        </w:rPr>
      </w:pPr>
      <w:r>
        <w:rPr>
          <w:rFonts w:ascii="Arial" w:eastAsia="Calibri" w:hAnsi="Arial" w:cs="Arial"/>
        </w:rPr>
        <w:t>HI</w:t>
      </w:r>
      <w:r w:rsidRPr="00307F57">
        <w:rPr>
          <w:rFonts w:ascii="Arial" w:eastAsia="Calibri" w:hAnsi="Arial" w:cs="Arial"/>
        </w:rPr>
        <w:t xml:space="preserve"> disposera de 5 jours pour transmettre l’ensemble d</w:t>
      </w:r>
      <w:r>
        <w:rPr>
          <w:rFonts w:ascii="Arial" w:eastAsia="Calibri" w:hAnsi="Arial" w:cs="Arial"/>
        </w:rPr>
        <w:t xml:space="preserve">es commentaires </w:t>
      </w:r>
      <w:r w:rsidRPr="00307F57">
        <w:rPr>
          <w:rFonts w:ascii="Arial" w:eastAsia="Calibri" w:hAnsi="Arial" w:cs="Arial"/>
        </w:rPr>
        <w:t>à l’équipe d’évaluation.</w:t>
      </w:r>
    </w:p>
    <w:p w:rsidR="00F94C1B" w:rsidRPr="00F94C1B" w:rsidRDefault="00F94C1B" w:rsidP="00F94C1B">
      <w:pPr>
        <w:numPr>
          <w:ilvl w:val="0"/>
          <w:numId w:val="3"/>
        </w:numPr>
        <w:spacing w:line="240" w:lineRule="auto"/>
        <w:jc w:val="both"/>
        <w:rPr>
          <w:rFonts w:ascii="Arial" w:eastAsia="Calibri" w:hAnsi="Arial" w:cs="Arial"/>
        </w:rPr>
      </w:pPr>
      <w:r w:rsidRPr="00307F57">
        <w:rPr>
          <w:rFonts w:ascii="Arial" w:eastAsia="Calibri" w:hAnsi="Arial" w:cs="Arial"/>
        </w:rPr>
        <w:t xml:space="preserve">Le rapport final sera rédigé par l’équipe d’évaluation et remis en support informatique </w:t>
      </w:r>
      <w:r>
        <w:rPr>
          <w:rFonts w:ascii="Arial" w:eastAsia="Calibri" w:hAnsi="Arial" w:cs="Arial"/>
        </w:rPr>
        <w:t>à HI</w:t>
      </w:r>
      <w:r w:rsidRPr="00307F57">
        <w:rPr>
          <w:rFonts w:ascii="Arial" w:eastAsia="Calibri" w:hAnsi="Arial" w:cs="Arial"/>
        </w:rPr>
        <w:t xml:space="preserve"> dans un </w:t>
      </w:r>
      <w:r w:rsidR="00284461">
        <w:rPr>
          <w:rFonts w:ascii="Arial" w:eastAsia="Calibri" w:hAnsi="Arial" w:cs="Arial"/>
        </w:rPr>
        <w:t xml:space="preserve">délai maximum de 3 jours après l’envoi </w:t>
      </w:r>
      <w:r w:rsidRPr="00307F57">
        <w:rPr>
          <w:rFonts w:ascii="Arial" w:eastAsia="Calibri" w:hAnsi="Arial" w:cs="Arial"/>
        </w:rPr>
        <w:t>du rapport provisoire commenté. Un atelier de restitution sera organisé pour présenter les principaux résultats et recommandat</w:t>
      </w:r>
      <w:r>
        <w:rPr>
          <w:rFonts w:ascii="Arial" w:eastAsia="Calibri" w:hAnsi="Arial" w:cs="Arial"/>
        </w:rPr>
        <w:t>ions de l’évaluation finale à HI</w:t>
      </w:r>
      <w:r w:rsidRPr="00307F57">
        <w:rPr>
          <w:rFonts w:ascii="Arial" w:eastAsia="Calibri" w:hAnsi="Arial" w:cs="Arial"/>
        </w:rPr>
        <w:t>.</w:t>
      </w:r>
    </w:p>
    <w:p w:rsidR="00F94C1B" w:rsidRPr="00F94C1B" w:rsidRDefault="00F94C1B" w:rsidP="00F94C1B">
      <w:pPr>
        <w:spacing w:after="0" w:line="240" w:lineRule="auto"/>
        <w:jc w:val="both"/>
        <w:rPr>
          <w:rFonts w:ascii="Arial" w:eastAsia="Arial Unicode MS" w:hAnsi="Arial" w:cs="Arial"/>
          <w:color w:val="000000"/>
          <w:sz w:val="20"/>
          <w:szCs w:val="20"/>
        </w:rPr>
      </w:pPr>
    </w:p>
    <w:p w:rsidR="00307F57" w:rsidRPr="00307F57" w:rsidRDefault="00307F57" w:rsidP="00A8596F">
      <w:pPr>
        <w:keepNext/>
        <w:numPr>
          <w:ilvl w:val="0"/>
          <w:numId w:val="2"/>
        </w:numPr>
        <w:spacing w:after="240" w:line="240" w:lineRule="auto"/>
        <w:jc w:val="both"/>
        <w:outlineLvl w:val="0"/>
        <w:rPr>
          <w:rFonts w:ascii="Arial" w:eastAsia="Times New Roman" w:hAnsi="Arial" w:cs="Arial"/>
          <w:b/>
          <w:color w:val="000000"/>
          <w:lang w:val="fr-BE" w:eastAsia="fr-FR"/>
        </w:rPr>
      </w:pPr>
      <w:r w:rsidRPr="00307F57">
        <w:rPr>
          <w:rFonts w:ascii="Arial" w:eastAsia="Times New Roman" w:hAnsi="Arial" w:cs="Arial"/>
          <w:b/>
          <w:color w:val="000000"/>
          <w:lang w:val="fr-BE" w:eastAsia="fr-FR"/>
        </w:rPr>
        <w:t>Calendrier indicatif</w:t>
      </w:r>
    </w:p>
    <w:p w:rsidR="00284461" w:rsidRDefault="00307F57" w:rsidP="00A8596F">
      <w:pPr>
        <w:spacing w:line="240" w:lineRule="auto"/>
        <w:jc w:val="both"/>
        <w:rPr>
          <w:rFonts w:ascii="Arial" w:eastAsia="Arial Unicode MS" w:hAnsi="Arial" w:cs="Arial"/>
          <w:color w:val="000000"/>
        </w:rPr>
      </w:pPr>
      <w:r w:rsidRPr="00307F57">
        <w:rPr>
          <w:rFonts w:ascii="Arial" w:eastAsia="Arial Unicode MS" w:hAnsi="Arial" w:cs="Arial"/>
          <w:color w:val="000000"/>
        </w:rPr>
        <w:t xml:space="preserve">Le démarrage de la mission est prévu </w:t>
      </w:r>
      <w:r w:rsidR="007217E5">
        <w:rPr>
          <w:rFonts w:ascii="Arial" w:eastAsia="Arial Unicode MS" w:hAnsi="Arial" w:cs="Arial"/>
          <w:color w:val="000000"/>
        </w:rPr>
        <w:t xml:space="preserve">le </w:t>
      </w:r>
      <w:r w:rsidR="00DE31F2">
        <w:rPr>
          <w:rFonts w:ascii="Arial" w:eastAsia="Arial Unicode MS" w:hAnsi="Arial" w:cs="Arial"/>
          <w:color w:val="000000"/>
        </w:rPr>
        <w:t>05 décembre</w:t>
      </w:r>
      <w:r w:rsidR="007217E5">
        <w:rPr>
          <w:rFonts w:ascii="Arial" w:eastAsia="Arial Unicode MS" w:hAnsi="Arial" w:cs="Arial"/>
          <w:color w:val="000000"/>
        </w:rPr>
        <w:t xml:space="preserve"> </w:t>
      </w:r>
      <w:r w:rsidR="00284461">
        <w:rPr>
          <w:rFonts w:ascii="Arial" w:eastAsia="Arial Unicode MS" w:hAnsi="Arial" w:cs="Arial"/>
          <w:color w:val="000000"/>
        </w:rPr>
        <w:t>2013</w:t>
      </w:r>
      <w:r w:rsidR="00DE31F2">
        <w:rPr>
          <w:rFonts w:ascii="Arial" w:eastAsia="Arial Unicode MS" w:hAnsi="Arial" w:cs="Arial"/>
          <w:color w:val="000000"/>
        </w:rPr>
        <w:t>.</w:t>
      </w:r>
    </w:p>
    <w:p w:rsidR="00284461" w:rsidRPr="007A1FFD" w:rsidRDefault="00284461" w:rsidP="00284461">
      <w:pPr>
        <w:spacing w:after="220" w:line="240" w:lineRule="auto"/>
        <w:jc w:val="both"/>
        <w:rPr>
          <w:rFonts w:ascii="Arial" w:eastAsia="Times New Roman" w:hAnsi="Arial" w:cs="Times New Roman"/>
          <w:szCs w:val="20"/>
          <w:lang w:eastAsia="fr-FR"/>
        </w:rPr>
      </w:pPr>
      <w:r w:rsidRPr="000F1BB2">
        <w:rPr>
          <w:rFonts w:ascii="Arial" w:eastAsia="Times New Roman" w:hAnsi="Arial" w:cs="Times New Roman"/>
          <w:szCs w:val="20"/>
          <w:lang w:eastAsia="fr-FR"/>
        </w:rPr>
        <w:t xml:space="preserve">Le rapport final devra être disponible au plus tard le </w:t>
      </w:r>
      <w:r w:rsidR="00DE31F2">
        <w:rPr>
          <w:rFonts w:ascii="Arial" w:eastAsia="Times New Roman" w:hAnsi="Arial" w:cs="Times New Roman"/>
          <w:szCs w:val="20"/>
          <w:lang w:eastAsia="fr-FR"/>
        </w:rPr>
        <w:t>31</w:t>
      </w:r>
      <w:bookmarkStart w:id="4" w:name="_GoBack"/>
      <w:bookmarkEnd w:id="4"/>
      <w:r>
        <w:rPr>
          <w:rFonts w:ascii="Arial" w:eastAsia="Times New Roman" w:hAnsi="Arial" w:cs="Times New Roman"/>
          <w:szCs w:val="20"/>
          <w:lang w:eastAsia="fr-FR"/>
        </w:rPr>
        <w:t xml:space="preserve"> décembre </w:t>
      </w:r>
      <w:r w:rsidRPr="000F1BB2">
        <w:rPr>
          <w:rFonts w:ascii="Arial" w:eastAsia="Times New Roman" w:hAnsi="Arial" w:cs="Times New Roman"/>
          <w:szCs w:val="20"/>
          <w:lang w:eastAsia="fr-FR"/>
        </w:rPr>
        <w:t xml:space="preserve">2013. </w:t>
      </w:r>
    </w:p>
    <w:p w:rsidR="00284461" w:rsidRPr="00284461" w:rsidRDefault="00284461" w:rsidP="00284461">
      <w:pPr>
        <w:widowControl w:val="0"/>
        <w:spacing w:after="220" w:line="240" w:lineRule="auto"/>
        <w:jc w:val="both"/>
        <w:rPr>
          <w:rFonts w:ascii="Arial" w:eastAsia="Times New Roman" w:hAnsi="Arial" w:cs="Arial"/>
          <w:szCs w:val="20"/>
          <w:u w:val="single"/>
          <w:lang w:eastAsia="fr-FR"/>
        </w:rPr>
      </w:pPr>
      <w:r w:rsidRPr="000F1BB2">
        <w:rPr>
          <w:rFonts w:ascii="Arial" w:eastAsia="Times New Roman" w:hAnsi="Arial" w:cs="Arial"/>
          <w:szCs w:val="20"/>
          <w:u w:val="single"/>
          <w:lang w:eastAsia="fr-FR"/>
        </w:rPr>
        <w:t xml:space="preserve">Proposition d’agenda indicatif pour la mission : </w:t>
      </w:r>
    </w:p>
    <w:p w:rsidR="00307F57" w:rsidRPr="00307F57" w:rsidRDefault="00307F57" w:rsidP="00A8596F">
      <w:pPr>
        <w:numPr>
          <w:ilvl w:val="0"/>
          <w:numId w:val="7"/>
        </w:numPr>
        <w:spacing w:line="240" w:lineRule="auto"/>
        <w:jc w:val="both"/>
        <w:rPr>
          <w:rFonts w:ascii="Arial" w:eastAsia="Arial Unicode MS" w:hAnsi="Arial" w:cs="Arial"/>
          <w:color w:val="000000"/>
        </w:rPr>
      </w:pPr>
      <w:r w:rsidRPr="00307F57">
        <w:rPr>
          <w:rFonts w:ascii="Arial" w:eastAsia="Arial Unicode MS" w:hAnsi="Arial" w:cs="Arial"/>
          <w:color w:val="000000"/>
        </w:rPr>
        <w:t>Phase préparatoire : briefing, revue documentaire</w:t>
      </w:r>
      <w:r w:rsidR="00284461">
        <w:rPr>
          <w:rFonts w:ascii="Arial" w:eastAsia="Arial Unicode MS" w:hAnsi="Arial" w:cs="Arial"/>
          <w:color w:val="000000"/>
        </w:rPr>
        <w:t> : 2 jours</w:t>
      </w:r>
    </w:p>
    <w:p w:rsidR="00307F57" w:rsidRPr="00307F57" w:rsidRDefault="00307F57" w:rsidP="00A8596F">
      <w:pPr>
        <w:numPr>
          <w:ilvl w:val="0"/>
          <w:numId w:val="7"/>
        </w:numPr>
        <w:spacing w:line="240" w:lineRule="auto"/>
        <w:jc w:val="both"/>
        <w:rPr>
          <w:rFonts w:ascii="Arial" w:eastAsia="Arial Unicode MS" w:hAnsi="Arial" w:cs="Arial"/>
          <w:color w:val="000000"/>
        </w:rPr>
      </w:pPr>
      <w:r w:rsidRPr="00307F57">
        <w:rPr>
          <w:rFonts w:ascii="Arial" w:eastAsia="Arial Unicode MS" w:hAnsi="Arial" w:cs="Arial"/>
          <w:color w:val="000000"/>
        </w:rPr>
        <w:t>Réalisation de la mission d’évaluation</w:t>
      </w:r>
      <w:r w:rsidR="00284461">
        <w:rPr>
          <w:rFonts w:ascii="Arial" w:eastAsia="Arial Unicode MS" w:hAnsi="Arial" w:cs="Arial"/>
          <w:color w:val="000000"/>
        </w:rPr>
        <w:t xml:space="preserve"> et restitution sur le terrain: 6 jours</w:t>
      </w:r>
    </w:p>
    <w:p w:rsidR="00307F57" w:rsidRPr="00307F57" w:rsidRDefault="00307F57" w:rsidP="00A8596F">
      <w:pPr>
        <w:numPr>
          <w:ilvl w:val="0"/>
          <w:numId w:val="7"/>
        </w:numPr>
        <w:spacing w:line="240" w:lineRule="auto"/>
        <w:jc w:val="both"/>
        <w:rPr>
          <w:rFonts w:ascii="Arial" w:eastAsia="Arial Unicode MS" w:hAnsi="Arial" w:cs="Arial"/>
          <w:color w:val="000000"/>
        </w:rPr>
      </w:pPr>
      <w:r w:rsidRPr="00307F57">
        <w:rPr>
          <w:rFonts w:ascii="Arial" w:eastAsia="Arial Unicode MS" w:hAnsi="Arial" w:cs="Arial"/>
          <w:color w:val="000000"/>
        </w:rPr>
        <w:t>Rédaction du rapport provisoire</w:t>
      </w:r>
      <w:r w:rsidR="00284461">
        <w:rPr>
          <w:rFonts w:ascii="Arial" w:eastAsia="Arial Unicode MS" w:hAnsi="Arial" w:cs="Arial"/>
          <w:color w:val="000000"/>
        </w:rPr>
        <w:t> : 4 jours</w:t>
      </w:r>
    </w:p>
    <w:p w:rsidR="00307F57" w:rsidRPr="00307F57" w:rsidRDefault="00284461" w:rsidP="00A8596F">
      <w:pPr>
        <w:numPr>
          <w:ilvl w:val="0"/>
          <w:numId w:val="7"/>
        </w:numPr>
        <w:spacing w:line="240" w:lineRule="auto"/>
        <w:jc w:val="both"/>
        <w:rPr>
          <w:rFonts w:ascii="Arial" w:eastAsia="Arial Unicode MS" w:hAnsi="Arial" w:cs="Arial"/>
          <w:color w:val="000000"/>
        </w:rPr>
      </w:pPr>
      <w:r>
        <w:rPr>
          <w:rFonts w:ascii="Arial" w:eastAsia="Arial Unicode MS" w:hAnsi="Arial" w:cs="Arial"/>
          <w:color w:val="000000"/>
        </w:rPr>
        <w:t xml:space="preserve">Rédaction </w:t>
      </w:r>
      <w:r w:rsidR="00307F57" w:rsidRPr="00307F57">
        <w:rPr>
          <w:rFonts w:ascii="Arial" w:eastAsia="Arial Unicode MS" w:hAnsi="Arial" w:cs="Arial"/>
          <w:color w:val="000000"/>
        </w:rPr>
        <w:t>du rapport final</w:t>
      </w:r>
      <w:r>
        <w:rPr>
          <w:rFonts w:ascii="Arial" w:eastAsia="Arial Unicode MS" w:hAnsi="Arial" w:cs="Arial"/>
          <w:color w:val="000000"/>
        </w:rPr>
        <w:t> : 3 jours</w:t>
      </w:r>
    </w:p>
    <w:p w:rsidR="00307F57" w:rsidRDefault="00307F57" w:rsidP="00A8596F">
      <w:pPr>
        <w:spacing w:line="240" w:lineRule="auto"/>
        <w:jc w:val="both"/>
        <w:rPr>
          <w:rFonts w:ascii="Arial" w:eastAsia="Arial Unicode MS" w:hAnsi="Arial" w:cs="Arial"/>
          <w:color w:val="000000"/>
        </w:rPr>
      </w:pPr>
      <w:r w:rsidRPr="00307F57">
        <w:rPr>
          <w:rFonts w:ascii="Arial" w:eastAsia="Arial Unicode MS" w:hAnsi="Arial" w:cs="Arial"/>
          <w:color w:val="000000"/>
        </w:rPr>
        <w:t xml:space="preserve">Handicap international mobilisera les ressources logistiques, mettra à disposition les documents liés au projet et référencés ci-dessus, prendra les </w:t>
      </w:r>
      <w:r w:rsidR="004B138C" w:rsidRPr="00307F57">
        <w:rPr>
          <w:rFonts w:ascii="Arial" w:eastAsia="Arial Unicode MS" w:hAnsi="Arial" w:cs="Arial"/>
          <w:color w:val="000000"/>
        </w:rPr>
        <w:t>rendez-vous</w:t>
      </w:r>
      <w:r w:rsidRPr="00307F57">
        <w:rPr>
          <w:rFonts w:ascii="Arial" w:eastAsia="Arial Unicode MS" w:hAnsi="Arial" w:cs="Arial"/>
          <w:color w:val="000000"/>
        </w:rPr>
        <w:t xml:space="preserve"> avec les partenaires et les personnes ressources à rencontrer et sera responsable de la diffusion du rapport final.</w:t>
      </w:r>
    </w:p>
    <w:p w:rsidR="009F2587" w:rsidRPr="00307F57" w:rsidRDefault="009F2587" w:rsidP="00A8596F">
      <w:pPr>
        <w:spacing w:line="240" w:lineRule="auto"/>
        <w:jc w:val="both"/>
        <w:rPr>
          <w:rFonts w:ascii="Arial" w:eastAsia="Arial Unicode MS" w:hAnsi="Arial" w:cs="Arial"/>
          <w:color w:val="000000"/>
        </w:rPr>
      </w:pPr>
    </w:p>
    <w:p w:rsidR="00307F57" w:rsidRPr="00307F57" w:rsidRDefault="00307F57" w:rsidP="00A8596F">
      <w:pPr>
        <w:keepNext/>
        <w:numPr>
          <w:ilvl w:val="0"/>
          <w:numId w:val="2"/>
        </w:numPr>
        <w:spacing w:after="240" w:line="240" w:lineRule="auto"/>
        <w:jc w:val="both"/>
        <w:outlineLvl w:val="0"/>
        <w:rPr>
          <w:rFonts w:ascii="Arial" w:eastAsia="Times New Roman" w:hAnsi="Arial" w:cs="Arial"/>
          <w:b/>
          <w:color w:val="000000"/>
          <w:lang w:val="fr-BE" w:eastAsia="fr-FR"/>
        </w:rPr>
      </w:pPr>
      <w:r w:rsidRPr="00307F57">
        <w:rPr>
          <w:rFonts w:ascii="Arial" w:eastAsia="Times New Roman" w:hAnsi="Arial" w:cs="Arial"/>
          <w:b/>
          <w:color w:val="000000"/>
          <w:lang w:val="fr-BE" w:eastAsia="fr-FR"/>
        </w:rPr>
        <w:t xml:space="preserve"> Profil du prestataire </w:t>
      </w:r>
    </w:p>
    <w:p w:rsidR="004B138C" w:rsidRDefault="00307F57" w:rsidP="00A8596F">
      <w:pPr>
        <w:spacing w:line="240" w:lineRule="auto"/>
        <w:jc w:val="both"/>
        <w:rPr>
          <w:rFonts w:ascii="Arial" w:eastAsia="Arial Unicode MS" w:hAnsi="Arial" w:cs="Arial"/>
          <w:color w:val="000000"/>
          <w:sz w:val="20"/>
          <w:szCs w:val="20"/>
        </w:rPr>
      </w:pPr>
      <w:r w:rsidRPr="00307F57">
        <w:rPr>
          <w:rFonts w:ascii="Arial" w:eastAsia="Arial Unicode MS" w:hAnsi="Arial" w:cs="Arial"/>
          <w:color w:val="000000"/>
        </w:rPr>
        <w:t>L’évaluation sera conduite par un ou plusieurs consultant(s) externe(s) avec une compétence avérée en méthodes et techniques d’évaluation. L’équipe d’évaluation devra avoir une bonne compréhension des dynamiques sociales des processus de changement social, et une très bonne connaissance du domaine de l’éducation et particulièrement de l’éducation inclusive. Il est souhaité de l’équipe d’évaluation qu’elle ait une très bonne capacité d’analyse et de synthèse. Compte tenu du travail de terrain à mener et des rencontres prévues avec les partenaires, la connaissance du paysage institutionnel par le/les consultant(s) sera prise en compte</w:t>
      </w:r>
      <w:r w:rsidRPr="00307F57">
        <w:rPr>
          <w:rFonts w:ascii="Arial" w:eastAsia="Arial Unicode MS" w:hAnsi="Arial" w:cs="Arial"/>
          <w:color w:val="000000"/>
          <w:sz w:val="20"/>
          <w:szCs w:val="20"/>
        </w:rPr>
        <w:t xml:space="preserve">. </w:t>
      </w:r>
    </w:p>
    <w:p w:rsidR="009F2587" w:rsidRPr="00307F57" w:rsidRDefault="009F2587" w:rsidP="00A8596F">
      <w:pPr>
        <w:spacing w:line="240" w:lineRule="auto"/>
        <w:jc w:val="both"/>
        <w:rPr>
          <w:rFonts w:ascii="Arial" w:eastAsia="Arial Unicode MS" w:hAnsi="Arial" w:cs="Arial"/>
          <w:color w:val="000000"/>
          <w:sz w:val="20"/>
          <w:szCs w:val="20"/>
        </w:rPr>
      </w:pPr>
    </w:p>
    <w:p w:rsidR="00307F57" w:rsidRPr="00AF487D" w:rsidRDefault="00307F57" w:rsidP="00A8596F">
      <w:pPr>
        <w:keepNext/>
        <w:numPr>
          <w:ilvl w:val="0"/>
          <w:numId w:val="2"/>
        </w:numPr>
        <w:spacing w:after="240" w:line="240" w:lineRule="auto"/>
        <w:jc w:val="both"/>
        <w:outlineLvl w:val="0"/>
        <w:rPr>
          <w:rFonts w:ascii="Arial" w:eastAsia="Times New Roman" w:hAnsi="Arial" w:cs="Arial"/>
          <w:b/>
          <w:color w:val="000000"/>
          <w:lang w:val="fr-BE" w:eastAsia="fr-FR"/>
        </w:rPr>
      </w:pPr>
      <w:r w:rsidRPr="00307F57">
        <w:rPr>
          <w:rFonts w:ascii="Arial" w:eastAsia="Times New Roman" w:hAnsi="Arial" w:cs="Arial"/>
          <w:b/>
          <w:color w:val="000000"/>
          <w:lang w:val="fr-BE" w:eastAsia="fr-FR"/>
        </w:rPr>
        <w:t>Grille d’analyse des offres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8"/>
        <w:gridCol w:w="6180"/>
        <w:gridCol w:w="1620"/>
      </w:tblGrid>
      <w:tr w:rsidR="00307F57" w:rsidRPr="00307F57" w:rsidTr="00525AAD">
        <w:tc>
          <w:tcPr>
            <w:tcW w:w="1668" w:type="dxa"/>
            <w:tcBorders>
              <w:top w:val="single" w:sz="4" w:space="0" w:color="auto"/>
              <w:left w:val="single" w:sz="4" w:space="0" w:color="auto"/>
              <w:bottom w:val="single" w:sz="4" w:space="0" w:color="auto"/>
              <w:right w:val="single" w:sz="4" w:space="0" w:color="auto"/>
            </w:tcBorders>
            <w:shd w:val="clear" w:color="auto" w:fill="D6E3BC"/>
          </w:tcPr>
          <w:p w:rsidR="00307F57" w:rsidRPr="00307F57" w:rsidRDefault="00307F57" w:rsidP="00A8596F">
            <w:pPr>
              <w:suppressAutoHyphens/>
              <w:spacing w:line="240" w:lineRule="auto"/>
              <w:jc w:val="both"/>
              <w:rPr>
                <w:rFonts w:ascii="Arial" w:eastAsia="Times New Roman" w:hAnsi="Arial" w:cs="Arial"/>
                <w:lang w:eastAsia="ar-SA"/>
              </w:rPr>
            </w:pPr>
          </w:p>
        </w:tc>
        <w:tc>
          <w:tcPr>
            <w:tcW w:w="6180" w:type="dxa"/>
            <w:tcBorders>
              <w:top w:val="single" w:sz="4" w:space="0" w:color="auto"/>
              <w:left w:val="single" w:sz="4" w:space="0" w:color="auto"/>
              <w:bottom w:val="single" w:sz="4" w:space="0" w:color="auto"/>
              <w:right w:val="single" w:sz="4" w:space="0" w:color="auto"/>
            </w:tcBorders>
            <w:shd w:val="clear" w:color="auto" w:fill="D6E3BC"/>
          </w:tcPr>
          <w:p w:rsidR="00307F57" w:rsidRPr="00307F57" w:rsidRDefault="00307F57" w:rsidP="00A8596F">
            <w:pPr>
              <w:suppressAutoHyphens/>
              <w:spacing w:line="240" w:lineRule="auto"/>
              <w:jc w:val="both"/>
              <w:rPr>
                <w:rFonts w:ascii="Arial" w:eastAsia="Times New Roman" w:hAnsi="Arial" w:cs="Arial"/>
                <w:lang w:eastAsia="ar-SA"/>
              </w:rPr>
            </w:pPr>
          </w:p>
        </w:tc>
        <w:tc>
          <w:tcPr>
            <w:tcW w:w="1620" w:type="dxa"/>
            <w:tcBorders>
              <w:top w:val="single" w:sz="4" w:space="0" w:color="auto"/>
              <w:left w:val="single" w:sz="4" w:space="0" w:color="auto"/>
              <w:bottom w:val="single" w:sz="4" w:space="0" w:color="auto"/>
              <w:right w:val="single" w:sz="4" w:space="0" w:color="auto"/>
            </w:tcBorders>
            <w:shd w:val="clear" w:color="auto" w:fill="D6E3BC"/>
            <w:hideMark/>
          </w:tcPr>
          <w:p w:rsidR="00307F57" w:rsidRPr="00307F57" w:rsidRDefault="00307F57" w:rsidP="00A8596F">
            <w:pPr>
              <w:suppressAutoHyphens/>
              <w:spacing w:line="240" w:lineRule="auto"/>
              <w:jc w:val="both"/>
              <w:rPr>
                <w:rFonts w:ascii="Arial" w:eastAsia="Times New Roman" w:hAnsi="Arial" w:cs="Arial"/>
                <w:b/>
                <w:lang w:eastAsia="ar-SA"/>
              </w:rPr>
            </w:pPr>
            <w:r w:rsidRPr="00307F57">
              <w:rPr>
                <w:rFonts w:ascii="Arial" w:eastAsia="Calibri" w:hAnsi="Arial" w:cs="Arial"/>
                <w:b/>
              </w:rPr>
              <w:t>Note (pts)</w:t>
            </w:r>
          </w:p>
        </w:tc>
      </w:tr>
      <w:tr w:rsidR="00307F57" w:rsidRPr="00307F57" w:rsidTr="00525AAD">
        <w:tc>
          <w:tcPr>
            <w:tcW w:w="1668" w:type="dxa"/>
            <w:tcBorders>
              <w:top w:val="single" w:sz="4" w:space="0" w:color="auto"/>
              <w:left w:val="single" w:sz="4" w:space="0" w:color="auto"/>
              <w:bottom w:val="single" w:sz="4" w:space="0" w:color="auto"/>
              <w:right w:val="single" w:sz="4" w:space="0" w:color="auto"/>
            </w:tcBorders>
            <w:shd w:val="clear" w:color="auto" w:fill="D6E3BC"/>
            <w:hideMark/>
          </w:tcPr>
          <w:p w:rsidR="00307F57" w:rsidRPr="00307F57" w:rsidRDefault="00307F57" w:rsidP="00A8596F">
            <w:pPr>
              <w:suppressAutoHyphens/>
              <w:spacing w:line="240" w:lineRule="auto"/>
              <w:jc w:val="both"/>
              <w:rPr>
                <w:rFonts w:ascii="Arial" w:eastAsia="Times New Roman" w:hAnsi="Arial" w:cs="Arial"/>
                <w:b/>
                <w:lang w:eastAsia="ar-SA"/>
              </w:rPr>
            </w:pPr>
            <w:r w:rsidRPr="00307F57">
              <w:rPr>
                <w:rFonts w:ascii="Arial" w:eastAsia="Calibri" w:hAnsi="Arial" w:cs="Arial"/>
                <w:b/>
              </w:rPr>
              <w:t>Profil du candidat :</w:t>
            </w:r>
          </w:p>
        </w:tc>
        <w:tc>
          <w:tcPr>
            <w:tcW w:w="6180" w:type="dxa"/>
            <w:tcBorders>
              <w:top w:val="single" w:sz="4" w:space="0" w:color="auto"/>
              <w:left w:val="single" w:sz="4" w:space="0" w:color="auto"/>
              <w:bottom w:val="single" w:sz="4" w:space="0" w:color="auto"/>
              <w:right w:val="single" w:sz="4" w:space="0" w:color="auto"/>
            </w:tcBorders>
          </w:tcPr>
          <w:p w:rsidR="00307F57" w:rsidRPr="00307F57" w:rsidRDefault="00307F57" w:rsidP="00A8596F">
            <w:pPr>
              <w:spacing w:line="240" w:lineRule="auto"/>
              <w:jc w:val="both"/>
              <w:rPr>
                <w:rFonts w:ascii="Arial" w:eastAsia="Times New Roman" w:hAnsi="Arial" w:cs="Arial"/>
                <w:b/>
                <w:lang w:eastAsia="ar-SA"/>
              </w:rPr>
            </w:pPr>
            <w:r w:rsidRPr="00307F57">
              <w:rPr>
                <w:rFonts w:ascii="Arial" w:eastAsia="Calibri" w:hAnsi="Arial" w:cs="Arial"/>
                <w:b/>
              </w:rPr>
              <w:t>Capacité technique et financière</w:t>
            </w:r>
            <w:r w:rsidRPr="00307F57">
              <w:rPr>
                <w:rFonts w:ascii="Arial" w:eastAsia="Calibri" w:hAnsi="Arial" w:cs="Arial"/>
              </w:rPr>
              <w:t xml:space="preserve"> : présentation du candidat (domaines d’expertise, chiffres d’affaire et résultats nets, moyens humains et matériels) ; </w:t>
            </w:r>
            <w:r w:rsidRPr="00307F57">
              <w:rPr>
                <w:rFonts w:ascii="Arial" w:eastAsia="Calibri" w:hAnsi="Arial" w:cs="Arial"/>
                <w:b/>
              </w:rPr>
              <w:t>8 pts</w:t>
            </w:r>
          </w:p>
          <w:p w:rsidR="00307F57" w:rsidRPr="00307F57" w:rsidRDefault="00307F57" w:rsidP="00A8596F">
            <w:pPr>
              <w:spacing w:line="240" w:lineRule="auto"/>
              <w:jc w:val="both"/>
              <w:rPr>
                <w:rFonts w:ascii="Arial" w:eastAsia="Calibri" w:hAnsi="Arial" w:cs="Arial"/>
                <w:b/>
              </w:rPr>
            </w:pPr>
            <w:r w:rsidRPr="00307F57">
              <w:rPr>
                <w:rFonts w:ascii="Arial" w:eastAsia="Calibri" w:hAnsi="Arial" w:cs="Arial"/>
                <w:b/>
              </w:rPr>
              <w:t xml:space="preserve">Capacités professionnelles : </w:t>
            </w:r>
          </w:p>
          <w:p w:rsidR="00307F57" w:rsidRPr="00307F57" w:rsidRDefault="00307F57" w:rsidP="00A8596F">
            <w:pPr>
              <w:numPr>
                <w:ilvl w:val="0"/>
                <w:numId w:val="8"/>
              </w:numPr>
              <w:tabs>
                <w:tab w:val="num" w:pos="459"/>
              </w:tabs>
              <w:spacing w:after="0" w:line="240" w:lineRule="auto"/>
              <w:ind w:left="459"/>
              <w:jc w:val="both"/>
              <w:rPr>
                <w:rFonts w:ascii="Arial" w:eastAsia="Arial Unicode MS" w:hAnsi="Arial" w:cs="Arial"/>
              </w:rPr>
            </w:pPr>
            <w:r w:rsidRPr="00307F57">
              <w:rPr>
                <w:rFonts w:ascii="Arial" w:eastAsia="Arial Unicode MS" w:hAnsi="Arial" w:cs="Arial"/>
              </w:rPr>
              <w:t xml:space="preserve">Avoir une expérience suffisante en matière d’évaluation et études de l’impact </w:t>
            </w:r>
            <w:smartTag w:uri="urn:schemas-microsoft-com:office:smarttags" w:element="metricconverter">
              <w:smartTagPr>
                <w:attr w:name="ProductID" w:val="5 pts"/>
              </w:smartTagPr>
              <w:r w:rsidRPr="00307F57">
                <w:rPr>
                  <w:rFonts w:ascii="Arial" w:eastAsia="Arial Unicode MS" w:hAnsi="Arial" w:cs="Arial"/>
                  <w:b/>
                </w:rPr>
                <w:t>5 pts</w:t>
              </w:r>
            </w:smartTag>
            <w:r w:rsidRPr="00307F57">
              <w:rPr>
                <w:rFonts w:ascii="Arial" w:eastAsia="Arial Unicode MS" w:hAnsi="Arial" w:cs="Arial"/>
                <w:b/>
              </w:rPr>
              <w:t xml:space="preserve"> </w:t>
            </w:r>
            <w:r w:rsidRPr="00307F57">
              <w:rPr>
                <w:rFonts w:ascii="Arial" w:eastAsia="Arial Unicode MS" w:hAnsi="Arial" w:cs="Arial"/>
              </w:rPr>
              <w:t xml:space="preserve">(de 3 à 5 ans : </w:t>
            </w:r>
            <w:smartTag w:uri="urn:schemas-microsoft-com:office:smarttags" w:element="metricconverter">
              <w:smartTagPr>
                <w:attr w:name="ProductID" w:val="3 pts"/>
              </w:smartTagPr>
              <w:r w:rsidRPr="00307F57">
                <w:rPr>
                  <w:rFonts w:ascii="Arial" w:eastAsia="Arial Unicode MS" w:hAnsi="Arial" w:cs="Arial"/>
                </w:rPr>
                <w:t>3 pts</w:t>
              </w:r>
            </w:smartTag>
            <w:r w:rsidRPr="00307F57">
              <w:rPr>
                <w:rFonts w:ascii="Arial" w:eastAsia="Arial Unicode MS" w:hAnsi="Arial" w:cs="Arial"/>
              </w:rPr>
              <w:t xml:space="preserve"> / plus de 5 ans : 5 pts)</w:t>
            </w:r>
          </w:p>
          <w:p w:rsidR="00307F57" w:rsidRPr="00307F57" w:rsidRDefault="00307F57" w:rsidP="00A8596F">
            <w:pPr>
              <w:numPr>
                <w:ilvl w:val="0"/>
                <w:numId w:val="8"/>
              </w:numPr>
              <w:tabs>
                <w:tab w:val="num" w:pos="459"/>
              </w:tabs>
              <w:spacing w:after="0" w:line="240" w:lineRule="auto"/>
              <w:ind w:left="459"/>
              <w:jc w:val="both"/>
              <w:rPr>
                <w:rFonts w:ascii="Arial" w:eastAsia="Arial Unicode MS" w:hAnsi="Arial" w:cs="Arial"/>
              </w:rPr>
            </w:pPr>
            <w:r w:rsidRPr="00307F57">
              <w:rPr>
                <w:rFonts w:ascii="Arial" w:eastAsia="Arial Unicode MS" w:hAnsi="Arial" w:cs="Arial"/>
              </w:rPr>
              <w:t xml:space="preserve">Connaissance du contexte ouest africain en matière de systèmes éducatifs et particulièrement le </w:t>
            </w:r>
            <w:r w:rsidR="004B138C">
              <w:rPr>
                <w:rFonts w:ascii="Arial" w:eastAsia="Arial Unicode MS" w:hAnsi="Arial" w:cs="Arial"/>
              </w:rPr>
              <w:t xml:space="preserve">Sénégal </w:t>
            </w:r>
            <w:r w:rsidRPr="00307F57">
              <w:rPr>
                <w:rFonts w:ascii="Arial" w:eastAsia="Arial Unicode MS" w:hAnsi="Arial" w:cs="Arial"/>
                <w:b/>
              </w:rPr>
              <w:t xml:space="preserve">5 pts </w:t>
            </w:r>
            <w:r w:rsidRPr="00307F57">
              <w:rPr>
                <w:rFonts w:ascii="Arial" w:eastAsia="Arial Unicode MS" w:hAnsi="Arial" w:cs="Arial"/>
              </w:rPr>
              <w:t xml:space="preserve">(connaissance du contexte ouest africain : de 0 à 2 pts + connaissance du système éducatif </w:t>
            </w:r>
            <w:r w:rsidR="004B138C">
              <w:rPr>
                <w:rFonts w:ascii="Arial" w:eastAsia="Arial Unicode MS" w:hAnsi="Arial" w:cs="Arial"/>
              </w:rPr>
              <w:t>sénégalais</w:t>
            </w:r>
            <w:r w:rsidRPr="00307F57">
              <w:rPr>
                <w:rFonts w:ascii="Arial" w:eastAsia="Arial Unicode MS" w:hAnsi="Arial" w:cs="Arial"/>
              </w:rPr>
              <w:t xml:space="preserve"> : de 0 à 3 pts)</w:t>
            </w:r>
          </w:p>
          <w:p w:rsidR="00307F57" w:rsidRPr="00307F57" w:rsidRDefault="00307F57" w:rsidP="00A8596F">
            <w:pPr>
              <w:numPr>
                <w:ilvl w:val="0"/>
                <w:numId w:val="8"/>
              </w:numPr>
              <w:tabs>
                <w:tab w:val="num" w:pos="459"/>
              </w:tabs>
              <w:spacing w:after="0" w:line="240" w:lineRule="auto"/>
              <w:ind w:left="459"/>
              <w:jc w:val="both"/>
              <w:rPr>
                <w:rFonts w:ascii="Arial" w:eastAsia="Arial Unicode MS" w:hAnsi="Arial" w:cs="Arial"/>
              </w:rPr>
            </w:pPr>
            <w:r w:rsidRPr="00307F57">
              <w:rPr>
                <w:rFonts w:ascii="Arial" w:eastAsia="Arial Unicode MS" w:hAnsi="Arial" w:cs="Arial"/>
              </w:rPr>
              <w:t xml:space="preserve">Etre détenteur d’un diplôme minimum de niveau master en sciences de l’éducation, humaines, sociales; </w:t>
            </w:r>
            <w:r w:rsidRPr="00307F57">
              <w:rPr>
                <w:rFonts w:ascii="Arial" w:eastAsia="Arial Unicode MS" w:hAnsi="Arial" w:cs="Arial"/>
                <w:b/>
              </w:rPr>
              <w:t>2 pts</w:t>
            </w:r>
          </w:p>
          <w:p w:rsidR="00307F57" w:rsidRPr="00307F57" w:rsidRDefault="00307F57" w:rsidP="00A8596F">
            <w:pPr>
              <w:numPr>
                <w:ilvl w:val="0"/>
                <w:numId w:val="8"/>
              </w:numPr>
              <w:tabs>
                <w:tab w:val="num" w:pos="459"/>
              </w:tabs>
              <w:spacing w:after="0" w:line="240" w:lineRule="auto"/>
              <w:ind w:left="459"/>
              <w:jc w:val="both"/>
              <w:rPr>
                <w:rFonts w:ascii="Arial" w:eastAsia="Arial Unicode MS" w:hAnsi="Arial" w:cs="Arial"/>
              </w:rPr>
            </w:pPr>
            <w:r w:rsidRPr="00307F57">
              <w:rPr>
                <w:rFonts w:ascii="Arial" w:eastAsia="Arial Unicode MS" w:hAnsi="Arial" w:cs="Arial"/>
              </w:rPr>
              <w:t xml:space="preserve">Avoir une expérience dans le domaine de l’éducation des enfants handicapés </w:t>
            </w:r>
            <w:r w:rsidRPr="00307F57">
              <w:rPr>
                <w:rFonts w:ascii="Arial" w:eastAsia="Arial Unicode MS" w:hAnsi="Arial" w:cs="Arial"/>
                <w:b/>
              </w:rPr>
              <w:t>5 pts</w:t>
            </w:r>
          </w:p>
          <w:p w:rsidR="00307F57" w:rsidRPr="00307F57" w:rsidRDefault="00307F57" w:rsidP="004B138C">
            <w:pPr>
              <w:spacing w:after="0" w:line="240" w:lineRule="auto"/>
              <w:ind w:left="459"/>
              <w:jc w:val="both"/>
              <w:rPr>
                <w:rFonts w:ascii="Arial" w:eastAsia="Times New Roman" w:hAnsi="Arial" w:cs="Arial"/>
                <w:lang w:eastAsia="ar-SA"/>
              </w:rPr>
            </w:pPr>
          </w:p>
        </w:tc>
        <w:tc>
          <w:tcPr>
            <w:tcW w:w="1620" w:type="dxa"/>
            <w:tcBorders>
              <w:top w:val="single" w:sz="4" w:space="0" w:color="auto"/>
              <w:left w:val="single" w:sz="4" w:space="0" w:color="auto"/>
              <w:bottom w:val="single" w:sz="4" w:space="0" w:color="auto"/>
              <w:right w:val="single" w:sz="4" w:space="0" w:color="auto"/>
            </w:tcBorders>
            <w:hideMark/>
          </w:tcPr>
          <w:p w:rsidR="00307F57" w:rsidRPr="00307F57" w:rsidRDefault="00D77B6C" w:rsidP="00A8596F">
            <w:pPr>
              <w:suppressAutoHyphens/>
              <w:spacing w:line="240" w:lineRule="auto"/>
              <w:jc w:val="both"/>
              <w:rPr>
                <w:rFonts w:ascii="Arial" w:eastAsia="Times New Roman" w:hAnsi="Arial" w:cs="Arial"/>
                <w:b/>
                <w:lang w:eastAsia="ar-SA"/>
              </w:rPr>
            </w:pPr>
            <w:r>
              <w:rPr>
                <w:rFonts w:ascii="Arial" w:eastAsia="Calibri" w:hAnsi="Arial" w:cs="Arial"/>
                <w:b/>
              </w:rPr>
              <w:t>25</w:t>
            </w:r>
            <w:r w:rsidR="00307F57" w:rsidRPr="00307F57">
              <w:rPr>
                <w:rFonts w:ascii="Arial" w:eastAsia="Calibri" w:hAnsi="Arial" w:cs="Arial"/>
                <w:b/>
              </w:rPr>
              <w:t xml:space="preserve"> pts</w:t>
            </w:r>
          </w:p>
        </w:tc>
      </w:tr>
      <w:tr w:rsidR="00307F57" w:rsidRPr="00307F57" w:rsidTr="00525AAD">
        <w:tc>
          <w:tcPr>
            <w:tcW w:w="1668" w:type="dxa"/>
            <w:tcBorders>
              <w:top w:val="single" w:sz="4" w:space="0" w:color="auto"/>
              <w:left w:val="single" w:sz="4" w:space="0" w:color="auto"/>
              <w:bottom w:val="single" w:sz="4" w:space="0" w:color="auto"/>
              <w:right w:val="single" w:sz="4" w:space="0" w:color="auto"/>
            </w:tcBorders>
            <w:shd w:val="clear" w:color="auto" w:fill="D6E3BC"/>
            <w:hideMark/>
          </w:tcPr>
          <w:p w:rsidR="00307F57" w:rsidRPr="00307F57" w:rsidRDefault="00307F57" w:rsidP="00A8596F">
            <w:pPr>
              <w:suppressAutoHyphens/>
              <w:spacing w:line="240" w:lineRule="auto"/>
              <w:jc w:val="both"/>
              <w:rPr>
                <w:rFonts w:ascii="Arial" w:eastAsia="Times New Roman" w:hAnsi="Arial" w:cs="Arial"/>
                <w:b/>
                <w:lang w:eastAsia="ar-SA"/>
              </w:rPr>
            </w:pPr>
            <w:r w:rsidRPr="00307F57">
              <w:rPr>
                <w:rFonts w:ascii="Arial" w:eastAsia="Calibri" w:hAnsi="Arial" w:cs="Arial"/>
                <w:b/>
              </w:rPr>
              <w:t>Offre technique</w:t>
            </w:r>
          </w:p>
        </w:tc>
        <w:tc>
          <w:tcPr>
            <w:tcW w:w="6180" w:type="dxa"/>
            <w:tcBorders>
              <w:top w:val="single" w:sz="4" w:space="0" w:color="auto"/>
              <w:left w:val="single" w:sz="4" w:space="0" w:color="auto"/>
              <w:bottom w:val="single" w:sz="4" w:space="0" w:color="auto"/>
              <w:right w:val="single" w:sz="4" w:space="0" w:color="auto"/>
            </w:tcBorders>
            <w:hideMark/>
          </w:tcPr>
          <w:p w:rsidR="00307F57" w:rsidRPr="00307F57" w:rsidRDefault="00307F57" w:rsidP="00A8596F">
            <w:pPr>
              <w:spacing w:line="240" w:lineRule="auto"/>
              <w:jc w:val="both"/>
              <w:rPr>
                <w:rFonts w:ascii="Arial" w:eastAsia="Times New Roman" w:hAnsi="Arial" w:cs="Arial"/>
                <w:lang w:eastAsia="ar-SA"/>
              </w:rPr>
            </w:pPr>
            <w:r w:rsidRPr="00307F57">
              <w:rPr>
                <w:rFonts w:ascii="Arial" w:eastAsia="Calibri" w:hAnsi="Arial" w:cs="Arial"/>
              </w:rPr>
              <w:t xml:space="preserve">Reformulation de l’offre </w:t>
            </w:r>
            <w:smartTag w:uri="urn:schemas-microsoft-com:office:smarttags" w:element="metricconverter">
              <w:smartTagPr>
                <w:attr w:name="ProductID" w:val="5 pts"/>
              </w:smartTagPr>
              <w:r w:rsidRPr="00307F57">
                <w:rPr>
                  <w:rFonts w:ascii="Arial" w:eastAsia="Calibri" w:hAnsi="Arial" w:cs="Arial"/>
                  <w:b/>
                </w:rPr>
                <w:t>5 pts</w:t>
              </w:r>
            </w:smartTag>
          </w:p>
          <w:p w:rsidR="00307F57" w:rsidRPr="00307F57" w:rsidRDefault="00307F57" w:rsidP="00A8596F">
            <w:pPr>
              <w:spacing w:line="240" w:lineRule="auto"/>
              <w:jc w:val="both"/>
              <w:rPr>
                <w:rFonts w:ascii="Arial" w:eastAsia="Calibri" w:hAnsi="Arial" w:cs="Arial"/>
              </w:rPr>
            </w:pPr>
            <w:r w:rsidRPr="00307F57">
              <w:rPr>
                <w:rFonts w:ascii="Arial" w:eastAsia="Calibri" w:hAnsi="Arial" w:cs="Arial"/>
              </w:rPr>
              <w:t xml:space="preserve">Méthodologie </w:t>
            </w:r>
            <w:r w:rsidRPr="00307F57">
              <w:rPr>
                <w:rFonts w:ascii="Arial" w:eastAsia="Calibri" w:hAnsi="Arial" w:cs="Arial"/>
                <w:b/>
              </w:rPr>
              <w:t>10 pts</w:t>
            </w:r>
          </w:p>
          <w:p w:rsidR="00307F57" w:rsidRPr="00307F57" w:rsidRDefault="00307F57" w:rsidP="00A8596F">
            <w:pPr>
              <w:suppressAutoHyphens/>
              <w:spacing w:line="240" w:lineRule="auto"/>
              <w:jc w:val="both"/>
              <w:rPr>
                <w:rFonts w:ascii="Arial" w:eastAsia="Times New Roman" w:hAnsi="Arial" w:cs="Arial"/>
                <w:b/>
                <w:lang w:eastAsia="ar-SA"/>
              </w:rPr>
            </w:pPr>
            <w:r w:rsidRPr="00307F57">
              <w:rPr>
                <w:rFonts w:ascii="Arial" w:eastAsia="Calibri" w:hAnsi="Arial" w:cs="Arial"/>
              </w:rPr>
              <w:t xml:space="preserve">Respect des délais de la mission : production d’un chronogramme précis </w:t>
            </w:r>
            <w:r w:rsidRPr="00307F57">
              <w:rPr>
                <w:rFonts w:ascii="Arial" w:eastAsia="Calibri" w:hAnsi="Arial" w:cs="Arial"/>
                <w:b/>
              </w:rPr>
              <w:t>10 pts</w:t>
            </w:r>
          </w:p>
        </w:tc>
        <w:tc>
          <w:tcPr>
            <w:tcW w:w="1620" w:type="dxa"/>
            <w:tcBorders>
              <w:top w:val="single" w:sz="4" w:space="0" w:color="auto"/>
              <w:left w:val="single" w:sz="4" w:space="0" w:color="auto"/>
              <w:bottom w:val="single" w:sz="4" w:space="0" w:color="auto"/>
              <w:right w:val="single" w:sz="4" w:space="0" w:color="auto"/>
            </w:tcBorders>
            <w:hideMark/>
          </w:tcPr>
          <w:p w:rsidR="00307F57" w:rsidRPr="00307F57" w:rsidRDefault="00307F57" w:rsidP="00A8596F">
            <w:pPr>
              <w:suppressAutoHyphens/>
              <w:spacing w:line="240" w:lineRule="auto"/>
              <w:jc w:val="both"/>
              <w:rPr>
                <w:rFonts w:ascii="Arial" w:eastAsia="Times New Roman" w:hAnsi="Arial" w:cs="Arial"/>
                <w:b/>
                <w:lang w:eastAsia="ar-SA"/>
              </w:rPr>
            </w:pPr>
            <w:r w:rsidRPr="00307F57">
              <w:rPr>
                <w:rFonts w:ascii="Arial" w:eastAsia="Calibri" w:hAnsi="Arial" w:cs="Arial"/>
                <w:b/>
              </w:rPr>
              <w:t>25 pts</w:t>
            </w:r>
          </w:p>
        </w:tc>
      </w:tr>
      <w:tr w:rsidR="00307F57" w:rsidRPr="00307F57" w:rsidTr="00525AAD">
        <w:tc>
          <w:tcPr>
            <w:tcW w:w="1668" w:type="dxa"/>
            <w:tcBorders>
              <w:top w:val="single" w:sz="4" w:space="0" w:color="auto"/>
              <w:left w:val="single" w:sz="4" w:space="0" w:color="auto"/>
              <w:bottom w:val="single" w:sz="4" w:space="0" w:color="auto"/>
              <w:right w:val="single" w:sz="4" w:space="0" w:color="auto"/>
            </w:tcBorders>
            <w:shd w:val="clear" w:color="auto" w:fill="D6E3BC"/>
            <w:hideMark/>
          </w:tcPr>
          <w:p w:rsidR="00307F57" w:rsidRPr="00307F57" w:rsidRDefault="00307F57" w:rsidP="00A8596F">
            <w:pPr>
              <w:suppressAutoHyphens/>
              <w:spacing w:line="240" w:lineRule="auto"/>
              <w:jc w:val="both"/>
              <w:rPr>
                <w:rFonts w:ascii="Arial" w:eastAsia="Times New Roman" w:hAnsi="Arial" w:cs="Arial"/>
                <w:b/>
                <w:lang w:eastAsia="ar-SA"/>
              </w:rPr>
            </w:pPr>
            <w:r w:rsidRPr="00307F57">
              <w:rPr>
                <w:rFonts w:ascii="Arial" w:eastAsia="Calibri" w:hAnsi="Arial" w:cs="Arial"/>
                <w:b/>
              </w:rPr>
              <w:t>Offre financière :</w:t>
            </w:r>
          </w:p>
        </w:tc>
        <w:tc>
          <w:tcPr>
            <w:tcW w:w="6180" w:type="dxa"/>
            <w:tcBorders>
              <w:top w:val="single" w:sz="4" w:space="0" w:color="auto"/>
              <w:left w:val="single" w:sz="4" w:space="0" w:color="auto"/>
              <w:bottom w:val="single" w:sz="4" w:space="0" w:color="auto"/>
              <w:right w:val="single" w:sz="4" w:space="0" w:color="auto"/>
            </w:tcBorders>
            <w:hideMark/>
          </w:tcPr>
          <w:p w:rsidR="00307F57" w:rsidRPr="00307F57" w:rsidRDefault="00307F57" w:rsidP="00A8596F">
            <w:pPr>
              <w:suppressAutoHyphens/>
              <w:spacing w:line="240" w:lineRule="auto"/>
              <w:jc w:val="both"/>
              <w:rPr>
                <w:rFonts w:ascii="Arial" w:eastAsia="Times New Roman" w:hAnsi="Arial" w:cs="Arial"/>
                <w:lang w:eastAsia="ar-SA"/>
              </w:rPr>
            </w:pPr>
            <w:r w:rsidRPr="00307F57">
              <w:rPr>
                <w:rFonts w:ascii="Arial" w:eastAsia="Calibri" w:hAnsi="Arial" w:cs="Arial"/>
              </w:rPr>
              <w:t>Voir « tableau financier »</w:t>
            </w:r>
          </w:p>
        </w:tc>
        <w:tc>
          <w:tcPr>
            <w:tcW w:w="1620" w:type="dxa"/>
            <w:tcBorders>
              <w:top w:val="single" w:sz="4" w:space="0" w:color="auto"/>
              <w:left w:val="single" w:sz="4" w:space="0" w:color="auto"/>
              <w:bottom w:val="single" w:sz="4" w:space="0" w:color="auto"/>
              <w:right w:val="single" w:sz="4" w:space="0" w:color="auto"/>
            </w:tcBorders>
            <w:hideMark/>
          </w:tcPr>
          <w:p w:rsidR="00307F57" w:rsidRPr="00307F57" w:rsidRDefault="00307F57" w:rsidP="00A8596F">
            <w:pPr>
              <w:suppressAutoHyphens/>
              <w:spacing w:line="240" w:lineRule="auto"/>
              <w:jc w:val="both"/>
              <w:rPr>
                <w:rFonts w:ascii="Arial" w:eastAsia="Times New Roman" w:hAnsi="Arial" w:cs="Arial"/>
                <w:b/>
                <w:lang w:eastAsia="ar-SA"/>
              </w:rPr>
            </w:pPr>
            <w:smartTag w:uri="urn:schemas-microsoft-com:office:smarttags" w:element="metricconverter">
              <w:smartTagPr>
                <w:attr w:name="ProductID" w:val="30 pts"/>
              </w:smartTagPr>
              <w:r w:rsidRPr="00307F57">
                <w:rPr>
                  <w:rFonts w:ascii="Arial" w:eastAsia="Calibri" w:hAnsi="Arial" w:cs="Arial"/>
                  <w:b/>
                </w:rPr>
                <w:t>30 pts</w:t>
              </w:r>
            </w:smartTag>
          </w:p>
        </w:tc>
      </w:tr>
    </w:tbl>
    <w:p w:rsidR="00307F57" w:rsidRPr="00307F57" w:rsidRDefault="00307F57" w:rsidP="00A8596F">
      <w:pPr>
        <w:spacing w:line="240" w:lineRule="auto"/>
        <w:jc w:val="both"/>
        <w:rPr>
          <w:rFonts w:ascii="Arial" w:eastAsia="Times New Roman" w:hAnsi="Arial" w:cs="Arial"/>
          <w:lang w:eastAsia="ar-SA"/>
        </w:rPr>
      </w:pPr>
    </w:p>
    <w:p w:rsidR="00307F57" w:rsidRPr="00307F57" w:rsidRDefault="00307F57" w:rsidP="00A8596F">
      <w:pPr>
        <w:spacing w:line="240" w:lineRule="auto"/>
        <w:jc w:val="both"/>
        <w:rPr>
          <w:rFonts w:ascii="Arial" w:eastAsia="Arial Unicode MS" w:hAnsi="Arial" w:cs="Arial"/>
          <w:b/>
          <w:bCs/>
          <w:u w:val="single"/>
        </w:rPr>
      </w:pPr>
      <w:r w:rsidRPr="00307F57">
        <w:rPr>
          <w:rFonts w:ascii="Arial" w:eastAsia="Arial Unicode MS" w:hAnsi="Arial" w:cs="Arial"/>
          <w:b/>
          <w:bCs/>
          <w:u w:val="single"/>
        </w:rPr>
        <w:t>Le tableau financier :</w:t>
      </w:r>
    </w:p>
    <w:tbl>
      <w:tblPr>
        <w:tblW w:w="9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28"/>
        <w:gridCol w:w="3243"/>
      </w:tblGrid>
      <w:tr w:rsidR="00307F57" w:rsidRPr="00307F57" w:rsidTr="00525AAD">
        <w:tc>
          <w:tcPr>
            <w:tcW w:w="6228" w:type="dxa"/>
            <w:tcBorders>
              <w:top w:val="single" w:sz="4" w:space="0" w:color="auto"/>
              <w:left w:val="single" w:sz="4" w:space="0" w:color="auto"/>
              <w:bottom w:val="single" w:sz="4" w:space="0" w:color="auto"/>
              <w:right w:val="single" w:sz="4" w:space="0" w:color="auto"/>
            </w:tcBorders>
            <w:shd w:val="clear" w:color="auto" w:fill="D6E3BC"/>
          </w:tcPr>
          <w:p w:rsidR="00307F57" w:rsidRPr="00307F57" w:rsidRDefault="00307F57" w:rsidP="00A8596F">
            <w:pPr>
              <w:spacing w:line="240" w:lineRule="auto"/>
              <w:jc w:val="both"/>
              <w:rPr>
                <w:rFonts w:ascii="Arial" w:eastAsia="Arial Unicode MS" w:hAnsi="Arial" w:cs="Arial"/>
                <w:b/>
                <w:lang w:eastAsia="ar-SA"/>
              </w:rPr>
            </w:pPr>
            <w:r w:rsidRPr="00307F57">
              <w:rPr>
                <w:rFonts w:ascii="Arial" w:eastAsia="Arial Unicode MS" w:hAnsi="Arial" w:cs="Arial"/>
                <w:b/>
              </w:rPr>
              <w:t>Description des prestations</w:t>
            </w:r>
          </w:p>
        </w:tc>
        <w:tc>
          <w:tcPr>
            <w:tcW w:w="3243" w:type="dxa"/>
            <w:tcBorders>
              <w:top w:val="single" w:sz="4" w:space="0" w:color="auto"/>
              <w:left w:val="single" w:sz="4" w:space="0" w:color="auto"/>
              <w:bottom w:val="single" w:sz="4" w:space="0" w:color="auto"/>
              <w:right w:val="single" w:sz="4" w:space="0" w:color="auto"/>
            </w:tcBorders>
            <w:shd w:val="clear" w:color="auto" w:fill="D6E3BC"/>
            <w:hideMark/>
          </w:tcPr>
          <w:p w:rsidR="00307F57" w:rsidRPr="00307F57" w:rsidRDefault="00307F57" w:rsidP="00A8596F">
            <w:pPr>
              <w:suppressAutoHyphens/>
              <w:spacing w:line="240" w:lineRule="auto"/>
              <w:jc w:val="both"/>
              <w:rPr>
                <w:rFonts w:ascii="Arial" w:eastAsia="Arial Unicode MS" w:hAnsi="Arial" w:cs="Arial"/>
                <w:b/>
                <w:lang w:eastAsia="ar-SA"/>
              </w:rPr>
            </w:pPr>
            <w:r w:rsidRPr="00307F57">
              <w:rPr>
                <w:rFonts w:ascii="Arial" w:eastAsia="Arial Unicode MS" w:hAnsi="Arial" w:cs="Arial"/>
                <w:b/>
              </w:rPr>
              <w:t>Montant incluant la TVA</w:t>
            </w:r>
          </w:p>
        </w:tc>
      </w:tr>
      <w:tr w:rsidR="00307F57" w:rsidRPr="00307F57" w:rsidTr="00525AAD">
        <w:tc>
          <w:tcPr>
            <w:tcW w:w="6228" w:type="dxa"/>
            <w:tcBorders>
              <w:top w:val="single" w:sz="4" w:space="0" w:color="auto"/>
              <w:left w:val="single" w:sz="4" w:space="0" w:color="auto"/>
              <w:bottom w:val="single" w:sz="4" w:space="0" w:color="auto"/>
              <w:right w:val="single" w:sz="4" w:space="0" w:color="auto"/>
            </w:tcBorders>
            <w:hideMark/>
          </w:tcPr>
          <w:p w:rsidR="00307F57" w:rsidRPr="00307F57" w:rsidRDefault="00307F57" w:rsidP="00A8596F">
            <w:pPr>
              <w:spacing w:after="0" w:line="240" w:lineRule="auto"/>
              <w:jc w:val="both"/>
              <w:rPr>
                <w:rFonts w:ascii="Arial" w:eastAsia="Arial Unicode MS" w:hAnsi="Arial" w:cs="Arial"/>
                <w:lang w:eastAsia="ar-SA"/>
              </w:rPr>
            </w:pPr>
            <w:r w:rsidRPr="00307F57">
              <w:rPr>
                <w:rFonts w:ascii="Arial" w:eastAsia="Arial Unicode MS" w:hAnsi="Arial" w:cs="Arial"/>
              </w:rPr>
              <w:t>Honoraires :</w:t>
            </w:r>
          </w:p>
          <w:p w:rsidR="00307F57" w:rsidRPr="00307F57" w:rsidRDefault="00307F57" w:rsidP="00A8596F">
            <w:pPr>
              <w:spacing w:after="0" w:line="240" w:lineRule="auto"/>
              <w:jc w:val="both"/>
              <w:rPr>
                <w:rFonts w:ascii="Arial" w:eastAsia="Arial Unicode MS" w:hAnsi="Arial" w:cs="Arial"/>
              </w:rPr>
            </w:pPr>
            <w:r w:rsidRPr="00307F57">
              <w:rPr>
                <w:rFonts w:ascii="Arial" w:eastAsia="Arial Unicode MS" w:hAnsi="Arial" w:cs="Arial"/>
              </w:rPr>
              <w:t>Impressions papier</w:t>
            </w:r>
          </w:p>
          <w:p w:rsidR="00307F57" w:rsidRPr="00307F57" w:rsidRDefault="00307F57" w:rsidP="00A8596F">
            <w:pPr>
              <w:spacing w:after="0" w:line="240" w:lineRule="auto"/>
              <w:jc w:val="both"/>
              <w:rPr>
                <w:rFonts w:ascii="Arial" w:eastAsia="Arial Unicode MS" w:hAnsi="Arial" w:cs="Arial"/>
              </w:rPr>
            </w:pPr>
            <w:r w:rsidRPr="00307F57">
              <w:rPr>
                <w:rFonts w:ascii="Arial" w:eastAsia="Arial Unicode MS" w:hAnsi="Arial" w:cs="Arial"/>
              </w:rPr>
              <w:t xml:space="preserve">Déplacements </w:t>
            </w:r>
          </w:p>
          <w:p w:rsidR="00307F57" w:rsidRPr="00307F57" w:rsidRDefault="00307F57" w:rsidP="00A8596F">
            <w:pPr>
              <w:spacing w:after="0" w:line="240" w:lineRule="auto"/>
              <w:jc w:val="both"/>
              <w:rPr>
                <w:rFonts w:ascii="Arial" w:eastAsia="Arial Unicode MS" w:hAnsi="Arial" w:cs="Arial"/>
              </w:rPr>
            </w:pPr>
            <w:r w:rsidRPr="00307F57">
              <w:rPr>
                <w:rFonts w:ascii="Arial" w:eastAsia="Arial Unicode MS" w:hAnsi="Arial" w:cs="Arial"/>
              </w:rPr>
              <w:t xml:space="preserve">Matériel de bureau </w:t>
            </w:r>
          </w:p>
          <w:p w:rsidR="00307F57" w:rsidRPr="00307F57" w:rsidRDefault="00307F57" w:rsidP="00A8596F">
            <w:pPr>
              <w:spacing w:after="0" w:line="240" w:lineRule="auto"/>
              <w:jc w:val="both"/>
              <w:rPr>
                <w:rFonts w:ascii="Arial" w:eastAsia="Arial Unicode MS" w:hAnsi="Arial" w:cs="Arial"/>
              </w:rPr>
            </w:pPr>
            <w:r w:rsidRPr="00307F57">
              <w:rPr>
                <w:rFonts w:ascii="Arial" w:eastAsia="Arial Unicode MS" w:hAnsi="Arial" w:cs="Arial"/>
              </w:rPr>
              <w:t>Communication (téléphone, Internet…)</w:t>
            </w:r>
          </w:p>
          <w:p w:rsidR="00307F57" w:rsidRPr="00307F57" w:rsidRDefault="00307F57" w:rsidP="00A8596F">
            <w:pPr>
              <w:spacing w:after="0" w:line="240" w:lineRule="auto"/>
              <w:jc w:val="both"/>
              <w:rPr>
                <w:rFonts w:ascii="Arial" w:eastAsia="Arial Unicode MS" w:hAnsi="Arial" w:cs="Arial"/>
              </w:rPr>
            </w:pPr>
            <w:r w:rsidRPr="00307F57">
              <w:rPr>
                <w:rFonts w:ascii="Arial" w:eastAsia="Arial Unicode MS" w:hAnsi="Arial" w:cs="Arial"/>
              </w:rPr>
              <w:t>Hébergements</w:t>
            </w:r>
          </w:p>
          <w:p w:rsidR="00307F57" w:rsidRPr="00307F57" w:rsidRDefault="00307F57" w:rsidP="00A8596F">
            <w:pPr>
              <w:suppressAutoHyphens/>
              <w:spacing w:after="0" w:line="240" w:lineRule="auto"/>
              <w:jc w:val="both"/>
              <w:rPr>
                <w:rFonts w:ascii="Arial" w:eastAsia="Arial Unicode MS" w:hAnsi="Arial" w:cs="Arial"/>
                <w:lang w:eastAsia="ar-SA"/>
              </w:rPr>
            </w:pPr>
            <w:r w:rsidRPr="00307F57">
              <w:rPr>
                <w:rFonts w:ascii="Arial" w:eastAsia="Arial Unicode MS" w:hAnsi="Arial" w:cs="Arial"/>
              </w:rPr>
              <w:t>Restauration</w:t>
            </w:r>
          </w:p>
        </w:tc>
        <w:tc>
          <w:tcPr>
            <w:tcW w:w="3243" w:type="dxa"/>
            <w:tcBorders>
              <w:top w:val="single" w:sz="4" w:space="0" w:color="auto"/>
              <w:left w:val="single" w:sz="4" w:space="0" w:color="auto"/>
              <w:bottom w:val="single" w:sz="4" w:space="0" w:color="auto"/>
              <w:right w:val="single" w:sz="4" w:space="0" w:color="auto"/>
            </w:tcBorders>
          </w:tcPr>
          <w:p w:rsidR="00307F57" w:rsidRPr="00307F57" w:rsidRDefault="00307F57" w:rsidP="00A8596F">
            <w:pPr>
              <w:suppressAutoHyphens/>
              <w:spacing w:after="0" w:line="240" w:lineRule="auto"/>
              <w:jc w:val="both"/>
              <w:rPr>
                <w:rFonts w:ascii="Arial" w:eastAsia="Arial Unicode MS" w:hAnsi="Arial" w:cs="Arial"/>
                <w:lang w:eastAsia="ar-SA"/>
              </w:rPr>
            </w:pPr>
          </w:p>
        </w:tc>
      </w:tr>
    </w:tbl>
    <w:p w:rsidR="009F2587" w:rsidRDefault="009F2587" w:rsidP="00D77B6C">
      <w:pPr>
        <w:keepNext/>
        <w:spacing w:after="0" w:line="240" w:lineRule="auto"/>
        <w:jc w:val="both"/>
        <w:outlineLvl w:val="0"/>
        <w:rPr>
          <w:rFonts w:ascii="Arial" w:eastAsia="Times New Roman" w:hAnsi="Arial" w:cs="Arial"/>
          <w:b/>
          <w:lang w:val="fr-BE" w:eastAsia="fr-FR"/>
        </w:rPr>
      </w:pPr>
    </w:p>
    <w:p w:rsidR="002A76BD" w:rsidRDefault="002A76BD" w:rsidP="00D77B6C">
      <w:pPr>
        <w:keepNext/>
        <w:spacing w:after="0" w:line="240" w:lineRule="auto"/>
        <w:jc w:val="both"/>
        <w:outlineLvl w:val="0"/>
        <w:rPr>
          <w:rFonts w:ascii="Arial" w:eastAsia="Times New Roman" w:hAnsi="Arial" w:cs="Arial"/>
          <w:b/>
          <w:lang w:val="fr-BE" w:eastAsia="fr-FR"/>
        </w:rPr>
      </w:pPr>
    </w:p>
    <w:p w:rsidR="00307F57" w:rsidRPr="00307F57" w:rsidRDefault="00307F57" w:rsidP="00A8596F">
      <w:pPr>
        <w:keepNext/>
        <w:numPr>
          <w:ilvl w:val="0"/>
          <w:numId w:val="2"/>
        </w:numPr>
        <w:spacing w:after="0" w:line="240" w:lineRule="auto"/>
        <w:jc w:val="both"/>
        <w:outlineLvl w:val="0"/>
        <w:rPr>
          <w:rFonts w:ascii="Arial" w:eastAsia="Times New Roman" w:hAnsi="Arial" w:cs="Arial"/>
          <w:b/>
          <w:lang w:val="fr-BE" w:eastAsia="fr-FR"/>
        </w:rPr>
      </w:pPr>
      <w:r w:rsidRPr="00307F57">
        <w:rPr>
          <w:rFonts w:ascii="Arial" w:eastAsia="Times New Roman" w:hAnsi="Arial" w:cs="Arial"/>
          <w:b/>
          <w:lang w:val="fr-BE" w:eastAsia="fr-FR"/>
        </w:rPr>
        <w:t>Délais de dépôt de l’offre technique et financière</w:t>
      </w:r>
    </w:p>
    <w:p w:rsidR="00F94C1B" w:rsidRDefault="00307F57" w:rsidP="00A8596F">
      <w:pPr>
        <w:spacing w:line="240" w:lineRule="auto"/>
        <w:jc w:val="both"/>
        <w:rPr>
          <w:rFonts w:ascii="Arial" w:eastAsia="Calibri" w:hAnsi="Arial" w:cs="Arial"/>
          <w:color w:val="000000"/>
        </w:rPr>
      </w:pPr>
      <w:r w:rsidRPr="00307F57">
        <w:rPr>
          <w:rFonts w:ascii="Arial" w:eastAsia="Calibri" w:hAnsi="Arial" w:cs="Arial"/>
          <w:color w:val="000000"/>
        </w:rPr>
        <w:t xml:space="preserve">L’offre en </w:t>
      </w:r>
      <w:r w:rsidR="00F94C1B">
        <w:rPr>
          <w:rFonts w:ascii="Arial" w:eastAsia="Calibri" w:hAnsi="Arial" w:cs="Arial"/>
          <w:color w:val="000000"/>
        </w:rPr>
        <w:t>format électronique</w:t>
      </w:r>
      <w:r w:rsidRPr="00307F57">
        <w:rPr>
          <w:rFonts w:ascii="Arial" w:eastAsia="Calibri" w:hAnsi="Arial" w:cs="Arial"/>
          <w:color w:val="000000"/>
        </w:rPr>
        <w:t xml:space="preserve"> sera envoyée au plus tard le </w:t>
      </w:r>
      <w:r w:rsidR="00DE31F2">
        <w:rPr>
          <w:rFonts w:ascii="Arial" w:eastAsia="Calibri" w:hAnsi="Arial" w:cs="Arial"/>
          <w:color w:val="000000"/>
        </w:rPr>
        <w:t xml:space="preserve">29/11/2013 </w:t>
      </w:r>
      <w:r w:rsidRPr="00307F57">
        <w:rPr>
          <w:rFonts w:ascii="Arial" w:eastAsia="Calibri" w:hAnsi="Arial" w:cs="Arial"/>
          <w:color w:val="000000"/>
        </w:rPr>
        <w:t xml:space="preserve">à l’attention de </w:t>
      </w:r>
      <w:r w:rsidR="00D77B6C">
        <w:rPr>
          <w:rFonts w:ascii="Arial" w:eastAsia="Calibri" w:hAnsi="Arial" w:cs="Arial"/>
          <w:color w:val="000000"/>
        </w:rPr>
        <w:t>la coordinatrice des projets droits-inclusion</w:t>
      </w:r>
      <w:r w:rsidRPr="00307F57">
        <w:rPr>
          <w:rFonts w:ascii="Arial" w:eastAsia="Calibri" w:hAnsi="Arial" w:cs="Arial"/>
          <w:color w:val="000000"/>
        </w:rPr>
        <w:t xml:space="preserve"> </w:t>
      </w:r>
      <w:r w:rsidR="00F94C1B">
        <w:rPr>
          <w:rFonts w:ascii="Arial" w:eastAsia="Calibri" w:hAnsi="Arial" w:cs="Arial"/>
          <w:color w:val="000000"/>
        </w:rPr>
        <w:t xml:space="preserve">et la chef de projet éducation inclusive du </w:t>
      </w:r>
      <w:r w:rsidRPr="00307F57">
        <w:rPr>
          <w:rFonts w:ascii="Arial" w:eastAsia="Calibri" w:hAnsi="Arial" w:cs="Arial"/>
          <w:color w:val="000000"/>
        </w:rPr>
        <w:t xml:space="preserve">programme </w:t>
      </w:r>
      <w:r w:rsidR="00F94C1B">
        <w:rPr>
          <w:rFonts w:ascii="Arial" w:eastAsia="Calibri" w:hAnsi="Arial" w:cs="Arial"/>
          <w:color w:val="000000"/>
        </w:rPr>
        <w:t xml:space="preserve">Sénégal-Cap Vert de Handicap International aux adresses suivants : </w:t>
      </w:r>
      <w:hyperlink r:id="rId10" w:history="1">
        <w:r w:rsidR="00F94C1B" w:rsidRPr="00BC7AA4">
          <w:rPr>
            <w:rStyle w:val="Lienhypertexte"/>
            <w:rFonts w:ascii="Arial" w:eastAsia="Calibri" w:hAnsi="Arial" w:cs="Arial"/>
          </w:rPr>
          <w:t>suivi-eval@hi-sen.org</w:t>
        </w:r>
      </w:hyperlink>
      <w:r w:rsidR="00F94C1B">
        <w:rPr>
          <w:rFonts w:ascii="Arial" w:eastAsia="Calibri" w:hAnsi="Arial" w:cs="Arial"/>
          <w:color w:val="000000"/>
        </w:rPr>
        <w:t xml:space="preserve"> ; </w:t>
      </w:r>
      <w:hyperlink r:id="rId11" w:history="1">
        <w:r w:rsidR="007217E5" w:rsidRPr="005124A5">
          <w:rPr>
            <w:rStyle w:val="Lienhypertexte"/>
            <w:rFonts w:ascii="Arial" w:eastAsia="Calibri" w:hAnsi="Arial" w:cs="Arial"/>
          </w:rPr>
          <w:t>cdp-educ@hi-sen.org</w:t>
        </w:r>
      </w:hyperlink>
      <w:r w:rsidR="00F94C1B">
        <w:rPr>
          <w:rFonts w:ascii="Arial" w:eastAsia="Calibri" w:hAnsi="Arial" w:cs="Arial"/>
          <w:color w:val="000000"/>
        </w:rPr>
        <w:t xml:space="preserve"> </w:t>
      </w:r>
    </w:p>
    <w:p w:rsidR="00DB60BD" w:rsidRDefault="00307F57" w:rsidP="00A8596F">
      <w:pPr>
        <w:spacing w:line="240" w:lineRule="auto"/>
        <w:jc w:val="both"/>
      </w:pPr>
      <w:r w:rsidRPr="00307F57">
        <w:rPr>
          <w:rFonts w:ascii="Arial" w:eastAsia="Calibri" w:hAnsi="Arial" w:cs="Arial"/>
          <w:color w:val="000000"/>
        </w:rPr>
        <w:t xml:space="preserve">Les offres devront comprendre une offre financière et une offre technique faisant apparaître une compréhension de la problématique, une proposition méthodologique et le CV de/des évaluateur(s). </w:t>
      </w:r>
    </w:p>
    <w:sectPr w:rsidR="00DB60BD" w:rsidSect="009F2587">
      <w:footerReference w:type="default" r:id="rId12"/>
      <w:pgSz w:w="11906" w:h="16838"/>
      <w:pgMar w:top="1417" w:right="1417" w:bottom="1417"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0AF3" w:rsidRDefault="00CA0AF3" w:rsidP="00307F57">
      <w:pPr>
        <w:spacing w:after="0" w:line="240" w:lineRule="auto"/>
      </w:pPr>
      <w:r>
        <w:separator/>
      </w:r>
    </w:p>
  </w:endnote>
  <w:endnote w:type="continuationSeparator" w:id="0">
    <w:p w:rsidR="00CA0AF3" w:rsidRDefault="00CA0AF3" w:rsidP="00307F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608478"/>
      <w:docPartObj>
        <w:docPartGallery w:val="Page Numbers (Bottom of Page)"/>
        <w:docPartUnique/>
      </w:docPartObj>
    </w:sdtPr>
    <w:sdtContent>
      <w:p w:rsidR="009F2587" w:rsidRDefault="00B71279">
        <w:pPr>
          <w:pStyle w:val="Pieddepage"/>
          <w:jc w:val="right"/>
        </w:pPr>
        <w:r>
          <w:fldChar w:fldCharType="begin"/>
        </w:r>
        <w:r w:rsidR="009F2587">
          <w:instrText>PAGE   \* MERGEFORMAT</w:instrText>
        </w:r>
        <w:r>
          <w:fldChar w:fldCharType="separate"/>
        </w:r>
        <w:r w:rsidR="00CA0AF3">
          <w:rPr>
            <w:noProof/>
          </w:rPr>
          <w:t>1</w:t>
        </w:r>
        <w:r>
          <w:fldChar w:fldCharType="end"/>
        </w:r>
      </w:p>
    </w:sdtContent>
  </w:sdt>
  <w:p w:rsidR="009F2587" w:rsidRPr="009F2587" w:rsidRDefault="009F2587" w:rsidP="009F258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0AF3" w:rsidRDefault="00CA0AF3" w:rsidP="00307F57">
      <w:pPr>
        <w:spacing w:after="0" w:line="240" w:lineRule="auto"/>
      </w:pPr>
      <w:r>
        <w:separator/>
      </w:r>
    </w:p>
  </w:footnote>
  <w:footnote w:type="continuationSeparator" w:id="0">
    <w:p w:rsidR="00CA0AF3" w:rsidRDefault="00CA0AF3" w:rsidP="00307F57">
      <w:pPr>
        <w:spacing w:after="0" w:line="240" w:lineRule="auto"/>
      </w:pPr>
      <w:r>
        <w:continuationSeparator/>
      </w:r>
    </w:p>
  </w:footnote>
  <w:footnote w:id="1">
    <w:p w:rsidR="004620A1" w:rsidRDefault="004620A1">
      <w:pPr>
        <w:pStyle w:val="Notedebasdepage"/>
      </w:pPr>
      <w:r>
        <w:rPr>
          <w:rStyle w:val="Appelnotedebasdep"/>
        </w:rPr>
        <w:footnoteRef/>
      </w:r>
      <w:r>
        <w:t xml:space="preserve"> Programme d’Amélioration de la QUalité de l’Equité et de la Transparence (PAQUET), 2013-2025, République du Sénégal</w:t>
      </w:r>
    </w:p>
  </w:footnote>
  <w:footnote w:id="2">
    <w:p w:rsidR="00A8596F" w:rsidRDefault="00A8596F" w:rsidP="00A8596F">
      <w:pPr>
        <w:pStyle w:val="Notedebasdepage"/>
      </w:pPr>
      <w:r>
        <w:rPr>
          <w:rStyle w:val="Appelnotedebasdep"/>
        </w:rPr>
        <w:footnoteRef/>
      </w:r>
      <w:r>
        <w:t xml:space="preserve"> Rapport sur la situation des enfants dans le monde, les enfants handicapés, UNICEF, 2013</w:t>
      </w:r>
    </w:p>
  </w:footnote>
  <w:footnote w:id="3">
    <w:p w:rsidR="00A8596F" w:rsidRDefault="00A8596F" w:rsidP="00A8596F">
      <w:pPr>
        <w:pStyle w:val="Notedebasdepage"/>
      </w:pPr>
      <w:r>
        <w:rPr>
          <w:rStyle w:val="Appelnotedebasdep"/>
        </w:rPr>
        <w:footnoteRef/>
      </w:r>
      <w:r>
        <w:t xml:space="preserve"> Rapport mondial sur le handicap, OMS, Banque Mondiale, 2011</w:t>
      </w:r>
    </w:p>
  </w:footnote>
  <w:footnote w:id="4">
    <w:p w:rsidR="00233ACB" w:rsidRDefault="00233ACB">
      <w:pPr>
        <w:pStyle w:val="Notedebasdepage"/>
      </w:pPr>
      <w:r>
        <w:rPr>
          <w:rStyle w:val="Appelnotedebasdep"/>
        </w:rPr>
        <w:footnoteRef/>
      </w:r>
      <w:r>
        <w:t xml:space="preserve"> Programme d’Amélioration de la Qualité de l’Equité et de la Transparence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554C4"/>
    <w:multiLevelType w:val="hybridMultilevel"/>
    <w:tmpl w:val="6D4206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C8D252F"/>
    <w:multiLevelType w:val="hybridMultilevel"/>
    <w:tmpl w:val="FD705A48"/>
    <w:lvl w:ilvl="0" w:tplc="EB9C77CC">
      <w:start w:val="5"/>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8C914B5"/>
    <w:multiLevelType w:val="hybridMultilevel"/>
    <w:tmpl w:val="2DE28800"/>
    <w:lvl w:ilvl="0" w:tplc="D67853E0">
      <w:numFmt w:val="bullet"/>
      <w:lvlText w:val="-"/>
      <w:lvlJc w:val="left"/>
      <w:pPr>
        <w:tabs>
          <w:tab w:val="num" w:pos="720"/>
        </w:tabs>
        <w:ind w:left="720" w:hanging="360"/>
      </w:pPr>
      <w:rPr>
        <w:rFonts w:ascii="Times New Roman" w:eastAsia="Times New Roman" w:hAnsi="Times New Roman" w:cs="Times New Roman" w:hint="default"/>
        <w:b/>
      </w:rPr>
    </w:lvl>
    <w:lvl w:ilvl="1" w:tplc="1084F898">
      <w:numFmt w:val="bullet"/>
      <w:lvlText w:val="-"/>
      <w:lvlJc w:val="left"/>
      <w:pPr>
        <w:tabs>
          <w:tab w:val="num" w:pos="1440"/>
        </w:tabs>
        <w:ind w:left="1440" w:hanging="360"/>
      </w:pPr>
      <w:rPr>
        <w:rFonts w:ascii="Times New Roman" w:eastAsia="Times New Roman" w:hAnsi="Times New Roman" w:cs="Times New Roman" w:hint="default"/>
      </w:rPr>
    </w:lvl>
    <w:lvl w:ilvl="2" w:tplc="F0325702">
      <w:start w:val="1"/>
      <w:numFmt w:val="decimal"/>
      <w:lvlText w:val="%3."/>
      <w:lvlJc w:val="left"/>
      <w:pPr>
        <w:tabs>
          <w:tab w:val="num" w:pos="2340"/>
        </w:tabs>
        <w:ind w:left="2340" w:hanging="360"/>
      </w:pPr>
      <w:rPr>
        <w:rFonts w:eastAsia="Arial Unicode MS"/>
      </w:rPr>
    </w:lvl>
    <w:lvl w:ilvl="3" w:tplc="C0341344">
      <w:start w:val="40"/>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3">
    <w:nsid w:val="22C3442B"/>
    <w:multiLevelType w:val="hybridMultilevel"/>
    <w:tmpl w:val="DD5CAD86"/>
    <w:lvl w:ilvl="0" w:tplc="5756DC6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8C139E2"/>
    <w:multiLevelType w:val="hybridMultilevel"/>
    <w:tmpl w:val="8692EF80"/>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11A61D1"/>
    <w:multiLevelType w:val="hybridMultilevel"/>
    <w:tmpl w:val="1BAE55BE"/>
    <w:lvl w:ilvl="0" w:tplc="9E06C342">
      <w:start w:val="1"/>
      <w:numFmt w:val="bullet"/>
      <w:lvlText w:val=""/>
      <w:lvlJc w:val="left"/>
      <w:pPr>
        <w:ind w:left="720" w:hanging="360"/>
      </w:pPr>
      <w:rPr>
        <w:rFonts w:ascii="Wingdings" w:eastAsia="Times New Roman" w:hAnsi="Wingdings" w:cs="Arial" w:hint="default"/>
        <w:u w:val="none"/>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6AF2651"/>
    <w:multiLevelType w:val="singleLevel"/>
    <w:tmpl w:val="CC9CF448"/>
    <w:lvl w:ilvl="0">
      <w:start w:val="1"/>
      <w:numFmt w:val="bullet"/>
      <w:lvlText w:val=""/>
      <w:lvlJc w:val="left"/>
      <w:pPr>
        <w:tabs>
          <w:tab w:val="num" w:pos="360"/>
        </w:tabs>
        <w:ind w:left="0" w:firstLine="0"/>
      </w:pPr>
      <w:rPr>
        <w:rFonts w:ascii="Wingdings" w:hAnsi="Wingdings" w:hint="default"/>
      </w:rPr>
    </w:lvl>
  </w:abstractNum>
  <w:abstractNum w:abstractNumId="7">
    <w:nsid w:val="39C56E76"/>
    <w:multiLevelType w:val="hybridMultilevel"/>
    <w:tmpl w:val="FD2AF760"/>
    <w:lvl w:ilvl="0" w:tplc="040C0003">
      <w:start w:val="1"/>
      <w:numFmt w:val="bullet"/>
      <w:lvlText w:val="o"/>
      <w:lvlJc w:val="left"/>
      <w:pPr>
        <w:ind w:left="1434" w:hanging="360"/>
      </w:pPr>
      <w:rPr>
        <w:rFonts w:ascii="Courier New" w:hAnsi="Courier New" w:cs="Courier New"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8">
    <w:nsid w:val="3FAA1E16"/>
    <w:multiLevelType w:val="singleLevel"/>
    <w:tmpl w:val="CC9CF448"/>
    <w:lvl w:ilvl="0">
      <w:start w:val="1"/>
      <w:numFmt w:val="bullet"/>
      <w:lvlText w:val=""/>
      <w:lvlJc w:val="left"/>
      <w:pPr>
        <w:tabs>
          <w:tab w:val="num" w:pos="360"/>
        </w:tabs>
        <w:ind w:left="0" w:firstLine="0"/>
      </w:pPr>
      <w:rPr>
        <w:rFonts w:ascii="Wingdings" w:hAnsi="Wingdings" w:hint="default"/>
      </w:rPr>
    </w:lvl>
  </w:abstractNum>
  <w:abstractNum w:abstractNumId="9">
    <w:nsid w:val="41C974D2"/>
    <w:multiLevelType w:val="hybridMultilevel"/>
    <w:tmpl w:val="3366460E"/>
    <w:lvl w:ilvl="0" w:tplc="C09CAEEC">
      <w:numFmt w:val="bullet"/>
      <w:lvlText w:val="-"/>
      <w:lvlJc w:val="left"/>
      <w:pPr>
        <w:tabs>
          <w:tab w:val="num" w:pos="720"/>
        </w:tabs>
        <w:ind w:left="720" w:hanging="360"/>
      </w:pPr>
      <w:rPr>
        <w:rFonts w:ascii="Calibri" w:eastAsia="Calibri" w:hAnsi="Calibri"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63197933"/>
    <w:multiLevelType w:val="hybridMultilevel"/>
    <w:tmpl w:val="7AEACDA8"/>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1">
    <w:nsid w:val="6C986249"/>
    <w:multiLevelType w:val="multilevel"/>
    <w:tmpl w:val="75363626"/>
    <w:lvl w:ilvl="0">
      <w:start w:val="1"/>
      <w:numFmt w:val="decimal"/>
      <w:lvlText w:val="%1."/>
      <w:lvlJc w:val="left"/>
      <w:pPr>
        <w:ind w:left="644" w:hanging="360"/>
      </w:p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12">
    <w:nsid w:val="726554AB"/>
    <w:multiLevelType w:val="hybridMultilevel"/>
    <w:tmpl w:val="D49857B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ACB1D21"/>
    <w:multiLevelType w:val="hybridMultilevel"/>
    <w:tmpl w:val="2710003E"/>
    <w:lvl w:ilvl="0" w:tplc="040C000F">
      <w:start w:val="1"/>
      <w:numFmt w:val="decimal"/>
      <w:lvlText w:val="%1."/>
      <w:lvlJc w:val="left"/>
      <w:pPr>
        <w:ind w:left="720" w:hanging="360"/>
      </w:pPr>
    </w:lvl>
    <w:lvl w:ilvl="1" w:tplc="467A1C16">
      <w:numFmt w:val="bullet"/>
      <w:lvlText w:val="-"/>
      <w:lvlJc w:val="left"/>
      <w:pPr>
        <w:tabs>
          <w:tab w:val="num" w:pos="1440"/>
        </w:tabs>
        <w:ind w:left="1440" w:hanging="360"/>
      </w:pPr>
      <w:rPr>
        <w:rFonts w:ascii="Arial Narrow" w:eastAsia="Helvetica" w:hAnsi="Arial Narrow" w:cs="Helvetica"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1"/>
  </w:num>
  <w:num w:numId="2">
    <w:abstractNumId w:val="4"/>
  </w:num>
  <w:num w:numId="3">
    <w:abstractNumId w:val="5"/>
  </w:num>
  <w:num w:numId="4">
    <w:abstractNumId w:val="13"/>
  </w:num>
  <w:num w:numId="5">
    <w:abstractNumId w:val="1"/>
  </w:num>
  <w:num w:numId="6">
    <w:abstractNumId w:val="9"/>
  </w:num>
  <w:num w:numId="7">
    <w:abstractNumId w:val="3"/>
  </w:num>
  <w:num w:numId="8">
    <w:abstractNumId w:val="2"/>
    <w:lvlOverride w:ilvl="0"/>
    <w:lvlOverride w:ilvl="1"/>
    <w:lvlOverride w:ilvl="2">
      <w:startOverride w:val="1"/>
    </w:lvlOverride>
    <w:lvlOverride w:ilvl="3">
      <w:startOverride w:val="4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6"/>
  </w:num>
  <w:num w:numId="11">
    <w:abstractNumId w:val="12"/>
  </w:num>
  <w:num w:numId="12">
    <w:abstractNumId w:val="0"/>
  </w:num>
  <w:num w:numId="13">
    <w:abstractNumId w:val="2"/>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1"/>
    <w:footnote w:id="0"/>
  </w:footnotePr>
  <w:endnotePr>
    <w:endnote w:id="-1"/>
    <w:endnote w:id="0"/>
  </w:endnotePr>
  <w:compat/>
  <w:rsids>
    <w:rsidRoot w:val="00307F57"/>
    <w:rsid w:val="000161AE"/>
    <w:rsid w:val="00032517"/>
    <w:rsid w:val="00090187"/>
    <w:rsid w:val="00186643"/>
    <w:rsid w:val="00194FB9"/>
    <w:rsid w:val="001B3639"/>
    <w:rsid w:val="00233ACB"/>
    <w:rsid w:val="00247103"/>
    <w:rsid w:val="00284461"/>
    <w:rsid w:val="00287E52"/>
    <w:rsid w:val="002A76BD"/>
    <w:rsid w:val="002D2424"/>
    <w:rsid w:val="002D359C"/>
    <w:rsid w:val="00307F57"/>
    <w:rsid w:val="003107F3"/>
    <w:rsid w:val="00347596"/>
    <w:rsid w:val="003917B1"/>
    <w:rsid w:val="003B7F48"/>
    <w:rsid w:val="00400AAD"/>
    <w:rsid w:val="004620A1"/>
    <w:rsid w:val="00462F82"/>
    <w:rsid w:val="004B138C"/>
    <w:rsid w:val="004F492E"/>
    <w:rsid w:val="00531D80"/>
    <w:rsid w:val="00532235"/>
    <w:rsid w:val="00582D47"/>
    <w:rsid w:val="005F6503"/>
    <w:rsid w:val="00607E14"/>
    <w:rsid w:val="00693F90"/>
    <w:rsid w:val="006F501E"/>
    <w:rsid w:val="007217E5"/>
    <w:rsid w:val="00722D41"/>
    <w:rsid w:val="0075493C"/>
    <w:rsid w:val="00765BF5"/>
    <w:rsid w:val="00790568"/>
    <w:rsid w:val="00795CCE"/>
    <w:rsid w:val="007A51DE"/>
    <w:rsid w:val="00830CE4"/>
    <w:rsid w:val="00842361"/>
    <w:rsid w:val="00863EAC"/>
    <w:rsid w:val="0086416E"/>
    <w:rsid w:val="0088499D"/>
    <w:rsid w:val="008B4F3B"/>
    <w:rsid w:val="00905888"/>
    <w:rsid w:val="00940D58"/>
    <w:rsid w:val="00991C2B"/>
    <w:rsid w:val="009F2587"/>
    <w:rsid w:val="00A410A0"/>
    <w:rsid w:val="00A8550B"/>
    <w:rsid w:val="00A8596F"/>
    <w:rsid w:val="00AF487D"/>
    <w:rsid w:val="00AF4A8A"/>
    <w:rsid w:val="00B71279"/>
    <w:rsid w:val="00B73457"/>
    <w:rsid w:val="00BB1CF2"/>
    <w:rsid w:val="00BC37B3"/>
    <w:rsid w:val="00BE2FB2"/>
    <w:rsid w:val="00CA0AF3"/>
    <w:rsid w:val="00D01CE2"/>
    <w:rsid w:val="00D04142"/>
    <w:rsid w:val="00D10DD8"/>
    <w:rsid w:val="00D77B6C"/>
    <w:rsid w:val="00DB60BD"/>
    <w:rsid w:val="00DD7370"/>
    <w:rsid w:val="00DE31F2"/>
    <w:rsid w:val="00E27526"/>
    <w:rsid w:val="00EA1208"/>
    <w:rsid w:val="00EC1BFB"/>
    <w:rsid w:val="00EF28E2"/>
    <w:rsid w:val="00F041C8"/>
    <w:rsid w:val="00F355A5"/>
    <w:rsid w:val="00F3795F"/>
    <w:rsid w:val="00F914AE"/>
    <w:rsid w:val="00F94C1B"/>
    <w:rsid w:val="00F97B7B"/>
    <w:rsid w:val="00FB6A32"/>
    <w:rsid w:val="00FE38A6"/>
    <w:rsid w:val="00FE457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27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1,Footnote Text Char Char"/>
    <w:basedOn w:val="Normal"/>
    <w:link w:val="NotedebasdepageCar"/>
    <w:semiHidden/>
    <w:rsid w:val="00307F57"/>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aliases w:val="Footnote Text Char1 Car,Footnote Text Char Char Car"/>
    <w:basedOn w:val="Policepardfaut"/>
    <w:link w:val="Notedebasdepage"/>
    <w:semiHidden/>
    <w:rsid w:val="00307F57"/>
    <w:rPr>
      <w:rFonts w:ascii="Times New Roman" w:eastAsia="Times New Roman" w:hAnsi="Times New Roman" w:cs="Times New Roman"/>
      <w:sz w:val="20"/>
      <w:szCs w:val="20"/>
      <w:lang w:eastAsia="fr-FR"/>
    </w:rPr>
  </w:style>
  <w:style w:type="character" w:styleId="Appelnotedebasdep">
    <w:name w:val="footnote reference"/>
    <w:basedOn w:val="Policepardfaut"/>
    <w:semiHidden/>
    <w:rsid w:val="00307F57"/>
    <w:rPr>
      <w:vertAlign w:val="superscript"/>
    </w:rPr>
  </w:style>
  <w:style w:type="paragraph" w:styleId="Textedebulles">
    <w:name w:val="Balloon Text"/>
    <w:basedOn w:val="Normal"/>
    <w:link w:val="TextedebullesCar"/>
    <w:uiPriority w:val="99"/>
    <w:semiHidden/>
    <w:unhideWhenUsed/>
    <w:rsid w:val="00D10DD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10DD8"/>
    <w:rPr>
      <w:rFonts w:ascii="Tahoma" w:hAnsi="Tahoma" w:cs="Tahoma"/>
      <w:sz w:val="16"/>
      <w:szCs w:val="16"/>
    </w:rPr>
  </w:style>
  <w:style w:type="paragraph" w:styleId="Paragraphedeliste">
    <w:name w:val="List Paragraph"/>
    <w:basedOn w:val="Normal"/>
    <w:uiPriority w:val="34"/>
    <w:qFormat/>
    <w:rsid w:val="004F492E"/>
    <w:pPr>
      <w:ind w:left="720"/>
      <w:contextualSpacing/>
    </w:pPr>
  </w:style>
  <w:style w:type="character" w:styleId="Marquedecommentaire">
    <w:name w:val="annotation reference"/>
    <w:basedOn w:val="Policepardfaut"/>
    <w:uiPriority w:val="99"/>
    <w:semiHidden/>
    <w:unhideWhenUsed/>
    <w:rsid w:val="00D77B6C"/>
    <w:rPr>
      <w:sz w:val="16"/>
      <w:szCs w:val="16"/>
    </w:rPr>
  </w:style>
  <w:style w:type="paragraph" w:styleId="Commentaire">
    <w:name w:val="annotation text"/>
    <w:basedOn w:val="Normal"/>
    <w:link w:val="CommentaireCar"/>
    <w:uiPriority w:val="99"/>
    <w:semiHidden/>
    <w:unhideWhenUsed/>
    <w:rsid w:val="00D77B6C"/>
    <w:pPr>
      <w:spacing w:line="240" w:lineRule="auto"/>
    </w:pPr>
    <w:rPr>
      <w:sz w:val="20"/>
      <w:szCs w:val="20"/>
    </w:rPr>
  </w:style>
  <w:style w:type="character" w:customStyle="1" w:styleId="CommentaireCar">
    <w:name w:val="Commentaire Car"/>
    <w:basedOn w:val="Policepardfaut"/>
    <w:link w:val="Commentaire"/>
    <w:uiPriority w:val="99"/>
    <w:semiHidden/>
    <w:rsid w:val="00D77B6C"/>
    <w:rPr>
      <w:sz w:val="20"/>
      <w:szCs w:val="20"/>
    </w:rPr>
  </w:style>
  <w:style w:type="paragraph" w:styleId="Objetducommentaire">
    <w:name w:val="annotation subject"/>
    <w:basedOn w:val="Commentaire"/>
    <w:next w:val="Commentaire"/>
    <w:link w:val="ObjetducommentaireCar"/>
    <w:uiPriority w:val="99"/>
    <w:semiHidden/>
    <w:unhideWhenUsed/>
    <w:rsid w:val="00D77B6C"/>
    <w:rPr>
      <w:b/>
      <w:bCs/>
    </w:rPr>
  </w:style>
  <w:style w:type="character" w:customStyle="1" w:styleId="ObjetducommentaireCar">
    <w:name w:val="Objet du commentaire Car"/>
    <w:basedOn w:val="CommentaireCar"/>
    <w:link w:val="Objetducommentaire"/>
    <w:uiPriority w:val="99"/>
    <w:semiHidden/>
    <w:rsid w:val="00D77B6C"/>
    <w:rPr>
      <w:b/>
      <w:bCs/>
      <w:sz w:val="20"/>
      <w:szCs w:val="20"/>
    </w:rPr>
  </w:style>
  <w:style w:type="character" w:styleId="Lienhypertexte">
    <w:name w:val="Hyperlink"/>
    <w:basedOn w:val="Policepardfaut"/>
    <w:uiPriority w:val="99"/>
    <w:unhideWhenUsed/>
    <w:rsid w:val="00F94C1B"/>
    <w:rPr>
      <w:color w:val="0000FF" w:themeColor="hyperlink"/>
      <w:u w:val="single"/>
    </w:rPr>
  </w:style>
  <w:style w:type="paragraph" w:styleId="En-tte">
    <w:name w:val="header"/>
    <w:basedOn w:val="Normal"/>
    <w:link w:val="En-tteCar"/>
    <w:uiPriority w:val="99"/>
    <w:unhideWhenUsed/>
    <w:rsid w:val="009F2587"/>
    <w:pPr>
      <w:tabs>
        <w:tab w:val="center" w:pos="4536"/>
        <w:tab w:val="right" w:pos="9072"/>
      </w:tabs>
      <w:spacing w:after="0" w:line="240" w:lineRule="auto"/>
    </w:pPr>
  </w:style>
  <w:style w:type="character" w:customStyle="1" w:styleId="En-tteCar">
    <w:name w:val="En-tête Car"/>
    <w:basedOn w:val="Policepardfaut"/>
    <w:link w:val="En-tte"/>
    <w:uiPriority w:val="99"/>
    <w:rsid w:val="009F2587"/>
  </w:style>
  <w:style w:type="paragraph" w:styleId="Pieddepage">
    <w:name w:val="footer"/>
    <w:basedOn w:val="Normal"/>
    <w:link w:val="PieddepageCar"/>
    <w:uiPriority w:val="99"/>
    <w:unhideWhenUsed/>
    <w:rsid w:val="009F258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F25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1,Footnote Text Char Char"/>
    <w:basedOn w:val="Normal"/>
    <w:link w:val="NotedebasdepageCar"/>
    <w:semiHidden/>
    <w:rsid w:val="00307F57"/>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aliases w:val="Footnote Text Char1 Car,Footnote Text Char Char Car"/>
    <w:basedOn w:val="Policepardfaut"/>
    <w:link w:val="Notedebasdepage"/>
    <w:semiHidden/>
    <w:rsid w:val="00307F57"/>
    <w:rPr>
      <w:rFonts w:ascii="Times New Roman" w:eastAsia="Times New Roman" w:hAnsi="Times New Roman" w:cs="Times New Roman"/>
      <w:sz w:val="20"/>
      <w:szCs w:val="20"/>
      <w:lang w:eastAsia="fr-FR"/>
    </w:rPr>
  </w:style>
  <w:style w:type="character" w:styleId="Appelnotedebasdep">
    <w:name w:val="footnote reference"/>
    <w:basedOn w:val="Policepardfaut"/>
    <w:semiHidden/>
    <w:rsid w:val="00307F57"/>
    <w:rPr>
      <w:vertAlign w:val="superscript"/>
    </w:rPr>
  </w:style>
  <w:style w:type="paragraph" w:styleId="Textedebulles">
    <w:name w:val="Balloon Text"/>
    <w:basedOn w:val="Normal"/>
    <w:link w:val="TextedebullesCar"/>
    <w:uiPriority w:val="99"/>
    <w:semiHidden/>
    <w:unhideWhenUsed/>
    <w:rsid w:val="00D10DD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10DD8"/>
    <w:rPr>
      <w:rFonts w:ascii="Tahoma" w:hAnsi="Tahoma" w:cs="Tahoma"/>
      <w:sz w:val="16"/>
      <w:szCs w:val="16"/>
    </w:rPr>
  </w:style>
  <w:style w:type="paragraph" w:styleId="Paragraphedeliste">
    <w:name w:val="List Paragraph"/>
    <w:basedOn w:val="Normal"/>
    <w:uiPriority w:val="34"/>
    <w:qFormat/>
    <w:rsid w:val="004F492E"/>
    <w:pPr>
      <w:ind w:left="720"/>
      <w:contextualSpacing/>
    </w:pPr>
  </w:style>
  <w:style w:type="character" w:styleId="Marquedecommentaire">
    <w:name w:val="annotation reference"/>
    <w:basedOn w:val="Policepardfaut"/>
    <w:uiPriority w:val="99"/>
    <w:semiHidden/>
    <w:unhideWhenUsed/>
    <w:rsid w:val="00D77B6C"/>
    <w:rPr>
      <w:sz w:val="16"/>
      <w:szCs w:val="16"/>
    </w:rPr>
  </w:style>
  <w:style w:type="paragraph" w:styleId="Commentaire">
    <w:name w:val="annotation text"/>
    <w:basedOn w:val="Normal"/>
    <w:link w:val="CommentaireCar"/>
    <w:uiPriority w:val="99"/>
    <w:semiHidden/>
    <w:unhideWhenUsed/>
    <w:rsid w:val="00D77B6C"/>
    <w:pPr>
      <w:spacing w:line="240" w:lineRule="auto"/>
    </w:pPr>
    <w:rPr>
      <w:sz w:val="20"/>
      <w:szCs w:val="20"/>
    </w:rPr>
  </w:style>
  <w:style w:type="character" w:customStyle="1" w:styleId="CommentaireCar">
    <w:name w:val="Commentaire Car"/>
    <w:basedOn w:val="Policepardfaut"/>
    <w:link w:val="Commentaire"/>
    <w:uiPriority w:val="99"/>
    <w:semiHidden/>
    <w:rsid w:val="00D77B6C"/>
    <w:rPr>
      <w:sz w:val="20"/>
      <w:szCs w:val="20"/>
    </w:rPr>
  </w:style>
  <w:style w:type="paragraph" w:styleId="Objetducommentaire">
    <w:name w:val="annotation subject"/>
    <w:basedOn w:val="Commentaire"/>
    <w:next w:val="Commentaire"/>
    <w:link w:val="ObjetducommentaireCar"/>
    <w:uiPriority w:val="99"/>
    <w:semiHidden/>
    <w:unhideWhenUsed/>
    <w:rsid w:val="00D77B6C"/>
    <w:rPr>
      <w:b/>
      <w:bCs/>
    </w:rPr>
  </w:style>
  <w:style w:type="character" w:customStyle="1" w:styleId="ObjetducommentaireCar">
    <w:name w:val="Objet du commentaire Car"/>
    <w:basedOn w:val="CommentaireCar"/>
    <w:link w:val="Objetducommentaire"/>
    <w:uiPriority w:val="99"/>
    <w:semiHidden/>
    <w:rsid w:val="00D77B6C"/>
    <w:rPr>
      <w:b/>
      <w:bCs/>
      <w:sz w:val="20"/>
      <w:szCs w:val="20"/>
    </w:rPr>
  </w:style>
  <w:style w:type="character" w:styleId="Lienhypertexte">
    <w:name w:val="Hyperlink"/>
    <w:basedOn w:val="Policepardfaut"/>
    <w:uiPriority w:val="99"/>
    <w:unhideWhenUsed/>
    <w:rsid w:val="00F94C1B"/>
    <w:rPr>
      <w:color w:val="0000FF" w:themeColor="hyperlink"/>
      <w:u w:val="single"/>
    </w:rPr>
  </w:style>
  <w:style w:type="paragraph" w:styleId="En-tte">
    <w:name w:val="header"/>
    <w:basedOn w:val="Normal"/>
    <w:link w:val="En-tteCar"/>
    <w:uiPriority w:val="99"/>
    <w:unhideWhenUsed/>
    <w:rsid w:val="009F2587"/>
    <w:pPr>
      <w:tabs>
        <w:tab w:val="center" w:pos="4536"/>
        <w:tab w:val="right" w:pos="9072"/>
      </w:tabs>
      <w:spacing w:after="0" w:line="240" w:lineRule="auto"/>
    </w:pPr>
  </w:style>
  <w:style w:type="character" w:customStyle="1" w:styleId="En-tteCar">
    <w:name w:val="En-tête Car"/>
    <w:basedOn w:val="Policepardfaut"/>
    <w:link w:val="En-tte"/>
    <w:uiPriority w:val="99"/>
    <w:rsid w:val="009F2587"/>
  </w:style>
  <w:style w:type="paragraph" w:styleId="Pieddepage">
    <w:name w:val="footer"/>
    <w:basedOn w:val="Normal"/>
    <w:link w:val="PieddepageCar"/>
    <w:uiPriority w:val="99"/>
    <w:unhideWhenUsed/>
    <w:rsid w:val="009F258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F2587"/>
  </w:style>
</w:styles>
</file>

<file path=word/webSettings.xml><?xml version="1.0" encoding="utf-8"?>
<w:webSettings xmlns:r="http://schemas.openxmlformats.org/officeDocument/2006/relationships" xmlns:w="http://schemas.openxmlformats.org/wordprocessingml/2006/main">
  <w:divs>
    <w:div w:id="1721510270">
      <w:bodyDiv w:val="1"/>
      <w:marLeft w:val="0"/>
      <w:marRight w:val="0"/>
      <w:marTop w:val="0"/>
      <w:marBottom w:val="0"/>
      <w:divBdr>
        <w:top w:val="none" w:sz="0" w:space="0" w:color="auto"/>
        <w:left w:val="none" w:sz="0" w:space="0" w:color="auto"/>
        <w:bottom w:val="none" w:sz="0" w:space="0" w:color="auto"/>
        <w:right w:val="none" w:sz="0" w:space="0" w:color="auto"/>
      </w:divBdr>
    </w:div>
    <w:div w:id="204305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dp-educ@hi-sen.org"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suivi-eval@hi-sen.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3703F-D36D-42A6-891E-F54781B28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2226</Words>
  <Characters>12249</Characters>
  <Application>Microsoft Office Word</Application>
  <DocSecurity>0</DocSecurity>
  <Lines>102</Lines>
  <Paragraphs>28</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14447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ONG</cp:lastModifiedBy>
  <cp:revision>2</cp:revision>
  <cp:lastPrinted>2013-11-18T12:16:00Z</cp:lastPrinted>
  <dcterms:created xsi:type="dcterms:W3CDTF">2013-11-25T14:38:00Z</dcterms:created>
  <dcterms:modified xsi:type="dcterms:W3CDTF">2013-11-25T14:38:00Z</dcterms:modified>
</cp:coreProperties>
</file>